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57"/>
          <w:tab w:val="center" w:pos="4213"/>
        </w:tabs>
        <w:snapToGrid/>
        <w:spacing w:before="0" w:beforeAutospacing="0" w:after="0" w:afterAutospacing="0" w:line="240" w:lineRule="auto"/>
        <w:jc w:val="left"/>
        <w:textAlignment w:val="baseline"/>
        <w:rPr>
          <w:rFonts w:hint="default" w:ascii="Times New Roman" w:hAnsi="Times New Roman" w:eastAsia="宋体" w:cs="Times New Roman"/>
          <w:b/>
          <w:i w:val="0"/>
          <w:caps w:val="0"/>
          <w:color w:val="auto"/>
          <w:spacing w:val="0"/>
          <w:w w:val="100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附件4 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auto"/>
          <w:spacing w:val="0"/>
          <w:w w:val="100"/>
          <w:sz w:val="36"/>
          <w:szCs w:val="36"/>
          <w:lang w:val="en-US" w:eastAsia="zh-CN"/>
        </w:rPr>
        <w:t xml:space="preserve">  </w:t>
      </w:r>
    </w:p>
    <w:tbl>
      <w:tblPr>
        <w:tblStyle w:val="4"/>
        <w:tblpPr w:leftFromText="180" w:rightFromText="180" w:vertAnchor="text" w:horzAnchor="page" w:tblpX="717" w:tblpY="924"/>
        <w:tblOverlap w:val="never"/>
        <w:tblW w:w="1045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2"/>
        <w:gridCol w:w="6001"/>
        <w:gridCol w:w="459"/>
        <w:gridCol w:w="2045"/>
        <w:gridCol w:w="91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1581"/>
              </w:tabs>
              <w:bidi w:val="0"/>
              <w:jc w:val="left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6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质量标准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分值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存在问题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扣分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基本要求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（10分）</w:t>
            </w:r>
          </w:p>
        </w:tc>
        <w:tc>
          <w:tcPr>
            <w:tcW w:w="6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仪表端庄，语言文明，着装、行为规范，佩戴工作牌。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 xml:space="preserve">3 </w:t>
            </w:r>
          </w:p>
        </w:tc>
        <w:tc>
          <w:tcPr>
            <w:tcW w:w="2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6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遵守纪律，不迟到、不早退、不脱岗，配合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监管部门工作。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</w:p>
        </w:tc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合理排班，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严禁无证人员单独值班，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每月末将下月排班表交总务科。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 xml:space="preserve">2 </w:t>
            </w:r>
          </w:p>
        </w:tc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管理要求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（15分）</w:t>
            </w:r>
          </w:p>
        </w:tc>
        <w:tc>
          <w:tcPr>
            <w:tcW w:w="6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有完善的管理制度、职责和工作流程并张贴上墙。员工熟知相应制度、职责和流程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。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 xml:space="preserve">5 </w:t>
            </w:r>
          </w:p>
        </w:tc>
        <w:tc>
          <w:tcPr>
            <w:tcW w:w="2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6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经相关培训执证上岗，培训材料及上岗证复印件交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医院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总务科。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</w:p>
        </w:tc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600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操作时按规范要求着装并做好个人防护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，尤其是掌握疫情防护着装。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员工每年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健康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体检，体检材料交总务科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备案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</w:p>
        </w:tc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污水站台帐资料管理：按院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方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总务科要求分类备齐(凡是要求交给总务科的资料都要留1份在污水处理站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以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便上级检查）。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 xml:space="preserve">3 </w:t>
            </w:r>
          </w:p>
        </w:tc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质量要求</w:t>
            </w:r>
          </w:p>
        </w:tc>
        <w:tc>
          <w:tcPr>
            <w:tcW w:w="600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工作场所及通道整洁，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环境卫生干净整齐，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不得堆放与工作无关的物品。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 xml:space="preserve">5 </w:t>
            </w:r>
          </w:p>
        </w:tc>
        <w:tc>
          <w:tcPr>
            <w:tcW w:w="20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6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污水处理站有专人负责，运行管理及安全生产执行到位。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 xml:space="preserve">5 </w:t>
            </w:r>
          </w:p>
        </w:tc>
        <w:tc>
          <w:tcPr>
            <w:tcW w:w="20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6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污水处理、设备运行、提取水样、清理淤泥等记录完善，每月末将当月记录交院方总务科。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 xml:space="preserve">10 </w:t>
            </w:r>
          </w:p>
        </w:tc>
        <w:tc>
          <w:tcPr>
            <w:tcW w:w="20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600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污水处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理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效果达到国家排放标准(疫情期间污水处理符合疫期污水处理标准）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，负责所有迎检达到标准要求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。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 xml:space="preserve">15 </w:t>
            </w:r>
          </w:p>
        </w:tc>
        <w:tc>
          <w:tcPr>
            <w:tcW w:w="20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6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院方每年随机采样送水全面检测2次，费用由乙方负责，若结果不合格由乙方负责后果，严重者追责并毁约，若结果合格可以认可为本季度污水监测结果应用。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20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6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每季度第1个月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全面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检测污水（检测项目按检测当时的国家标准执行）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1次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检测报告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乙方保存复印件迎检，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原件交总务科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存放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。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 xml:space="preserve">15 </w:t>
            </w:r>
          </w:p>
        </w:tc>
        <w:tc>
          <w:tcPr>
            <w:tcW w:w="20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6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消毒药品索证：所有消毒药品有生产合格证、经营许可证、发票，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乙方保存复印件迎检，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证件交总务科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存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。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 xml:space="preserve">5 </w:t>
            </w:r>
          </w:p>
        </w:tc>
        <w:tc>
          <w:tcPr>
            <w:tcW w:w="20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6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按时对设备进行检修、维护保养、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损坏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更换。如出现系统设备异常或损坏要在2天内修复，不能修复的要在5天内更换。检修、保养、更换设备有记录。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 xml:space="preserve">5 </w:t>
            </w:r>
          </w:p>
        </w:tc>
        <w:tc>
          <w:tcPr>
            <w:tcW w:w="20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6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每年清理淤泥1次，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乙方保存复印件迎检，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清理记录交总务科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存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。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 xml:space="preserve">5 </w:t>
            </w:r>
          </w:p>
        </w:tc>
        <w:tc>
          <w:tcPr>
            <w:tcW w:w="20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合计</w:t>
            </w:r>
          </w:p>
        </w:tc>
        <w:tc>
          <w:tcPr>
            <w:tcW w:w="6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备注：每月按此标准检查，≧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95分合格，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检查结果与当月污水处理服务费挂钩，每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下降1分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扣服务费50元。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 xml:space="preserve">100 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36"/>
          <w:szCs w:val="36"/>
          <w:lang w:val="en-US" w:eastAsia="zh-CN"/>
        </w:rPr>
        <w:t>污水处理站运营维护托管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36"/>
          <w:szCs w:val="36"/>
          <w:lang w:eastAsia="zh-CN"/>
        </w:rPr>
        <w:t>项目工作质量标准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sz w:val="36"/>
          <w:szCs w:val="36"/>
          <w:lang w:eastAsia="zh-CN"/>
        </w:rPr>
        <w:t>（100分）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65405</wp:posOffset>
          </wp:positionH>
          <wp:positionV relativeFrom="paragraph">
            <wp:posOffset>-17145</wp:posOffset>
          </wp:positionV>
          <wp:extent cx="2047875" cy="361950"/>
          <wp:effectExtent l="0" t="0" r="9525" b="0"/>
          <wp:wrapTight wrapText="bothSides">
            <wp:wrapPolygon>
              <wp:start x="0" y="0"/>
              <wp:lineTo x="0" y="20463"/>
              <wp:lineTo x="21500" y="20463"/>
              <wp:lineTo x="21500" y="0"/>
              <wp:lineTo x="0" y="0"/>
            </wp:wrapPolygon>
          </wp:wrapTight>
          <wp:docPr id="2" name="图片 1" descr="院徽组合图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院徽组合图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7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0NjkzYjI2M2FlYWQ4YmQyNGY3NDU4NGVmOTU1ZDUifQ=="/>
  </w:docVars>
  <w:rsids>
    <w:rsidRoot w:val="1A720E24"/>
    <w:rsid w:val="0BF546DA"/>
    <w:rsid w:val="16F06435"/>
    <w:rsid w:val="1A720E24"/>
    <w:rsid w:val="3D6F0EF6"/>
    <w:rsid w:val="3FE94F8F"/>
    <w:rsid w:val="44A01AF0"/>
    <w:rsid w:val="47D718B2"/>
    <w:rsid w:val="62C370FE"/>
    <w:rsid w:val="6EB26D11"/>
    <w:rsid w:val="7828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Default"/>
    <w:qFormat/>
    <w:uiPriority w:val="99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788</Words>
  <Characters>800</Characters>
  <Lines>0</Lines>
  <Paragraphs>0</Paragraphs>
  <TotalTime>0</TotalTime>
  <ScaleCrop>false</ScaleCrop>
  <LinksUpToDate>false</LinksUpToDate>
  <CharactersWithSpaces>819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2022-09-21T07:34:00Z</dcterms:created>
  <dc:creator>宁小宇</dc:creator>
  <cp:lastModifiedBy>阿美</cp:lastModifiedBy>
  <cp:lastPrinted>2024-05-28T00:45:17Z</cp:lastPrinted>
  <dcterms:modified xsi:type="dcterms:W3CDTF">2024-05-28T07:37:44Z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C6833AFA672C48BE9D3414236F8E60B8</vt:lpwstr>
  </property>
</Properties>
</file>