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9669D">
      <w:pPr>
        <w:snapToGrid w:val="0"/>
        <w:rPr>
          <w:rFonts w:ascii="宋体" w:hAnsi="宋体"/>
          <w:sz w:val="36"/>
          <w:szCs w:val="36"/>
        </w:rPr>
      </w:pPr>
    </w:p>
    <w:p w14:paraId="17586DAC">
      <w:pPr>
        <w:spacing w:line="360" w:lineRule="auto"/>
        <w:jc w:val="center"/>
        <w:rPr>
          <w:rFonts w:ascii="宋体" w:hAnsi="宋体"/>
          <w:b/>
          <w:sz w:val="96"/>
          <w:szCs w:val="96"/>
        </w:rPr>
      </w:pPr>
      <w:r>
        <w:rPr>
          <w:rFonts w:hint="eastAsia" w:ascii="宋体" w:hAnsi="宋体"/>
          <w:b/>
          <w:sz w:val="96"/>
          <w:szCs w:val="96"/>
        </w:rPr>
        <w:t>采购文件</w:t>
      </w:r>
    </w:p>
    <w:p w14:paraId="43872CDC">
      <w:pPr>
        <w:pStyle w:val="68"/>
      </w:pPr>
    </w:p>
    <w:p w14:paraId="62069DF9">
      <w:pPr>
        <w:pStyle w:val="68"/>
      </w:pPr>
    </w:p>
    <w:p w14:paraId="0113ED50">
      <w:pPr>
        <w:spacing w:line="720" w:lineRule="auto"/>
        <w:rPr>
          <w:rFonts w:ascii="黑体" w:hAnsi="黑体" w:eastAsia="黑体" w:cs="黑体"/>
          <w:sz w:val="44"/>
          <w:szCs w:val="44"/>
        </w:rPr>
      </w:pPr>
    </w:p>
    <w:p w14:paraId="4D684ED2">
      <w:pPr>
        <w:spacing w:line="720" w:lineRule="auto"/>
        <w:rPr>
          <w:rFonts w:ascii="黑体" w:hAnsi="黑体" w:eastAsia="黑体" w:cs="黑体"/>
          <w:sz w:val="44"/>
          <w:szCs w:val="44"/>
        </w:rPr>
      </w:pPr>
    </w:p>
    <w:p w14:paraId="47782B95">
      <w:pPr>
        <w:spacing w:line="720" w:lineRule="auto"/>
        <w:ind w:firstLine="880" w:firstLineChars="200"/>
        <w:jc w:val="left"/>
        <w:rPr>
          <w:rFonts w:ascii="黑体" w:hAnsi="黑体" w:eastAsia="黑体" w:cs="黑体"/>
          <w:sz w:val="44"/>
          <w:szCs w:val="44"/>
          <w:u w:val="single"/>
        </w:rPr>
      </w:pPr>
      <w:r>
        <w:rPr>
          <w:rFonts w:hint="eastAsia" w:ascii="黑体" w:hAnsi="黑体" w:eastAsia="黑体" w:cs="黑体"/>
          <w:sz w:val="44"/>
          <w:szCs w:val="44"/>
        </w:rPr>
        <w:t>项目名称：</w:t>
      </w:r>
      <w:r>
        <w:rPr>
          <w:rFonts w:hint="eastAsia" w:ascii="黑体" w:hAnsi="黑体" w:eastAsia="黑体" w:cs="黑体"/>
          <w:sz w:val="44"/>
          <w:szCs w:val="44"/>
          <w:u w:val="single"/>
        </w:rPr>
        <w:t>口腔综合治疗椅采购项目</w:t>
      </w:r>
    </w:p>
    <w:p w14:paraId="15BF4155">
      <w:pPr>
        <w:spacing w:line="720" w:lineRule="auto"/>
        <w:ind w:firstLine="880" w:firstLineChars="200"/>
        <w:jc w:val="left"/>
        <w:rPr>
          <w:rFonts w:ascii="黑体" w:hAnsi="黑体" w:eastAsia="黑体" w:cs="黑体"/>
          <w:sz w:val="44"/>
          <w:szCs w:val="44"/>
          <w:u w:val="single"/>
        </w:rPr>
      </w:pPr>
      <w:r>
        <w:rPr>
          <w:rFonts w:hint="eastAsia" w:ascii="黑体" w:hAnsi="黑体" w:eastAsia="黑体" w:cs="黑体"/>
          <w:sz w:val="44"/>
          <w:szCs w:val="44"/>
        </w:rPr>
        <w:t>采 购 人：</w:t>
      </w:r>
      <w:r>
        <w:rPr>
          <w:rFonts w:hint="eastAsia" w:ascii="黑体" w:hAnsi="黑体" w:eastAsia="黑体" w:cs="黑体"/>
          <w:sz w:val="44"/>
          <w:szCs w:val="44"/>
          <w:u w:val="single"/>
        </w:rPr>
        <w:t xml:space="preserve">  河池市中医医院          </w:t>
      </w:r>
    </w:p>
    <w:p w14:paraId="1D6CB443">
      <w:pPr>
        <w:spacing w:line="720" w:lineRule="auto"/>
        <w:rPr>
          <w:rFonts w:ascii="黑体" w:hAnsi="黑体" w:eastAsia="黑体" w:cs="黑体"/>
          <w:sz w:val="44"/>
          <w:szCs w:val="44"/>
        </w:rPr>
      </w:pPr>
    </w:p>
    <w:p w14:paraId="0F60EE01">
      <w:pPr>
        <w:spacing w:line="720" w:lineRule="auto"/>
        <w:rPr>
          <w:rFonts w:ascii="黑体" w:hAnsi="黑体" w:eastAsia="黑体" w:cs="黑体"/>
          <w:sz w:val="44"/>
          <w:szCs w:val="44"/>
        </w:rPr>
      </w:pPr>
    </w:p>
    <w:p w14:paraId="2FC8CAFE">
      <w:pPr>
        <w:spacing w:line="360" w:lineRule="auto"/>
        <w:jc w:val="center"/>
        <w:rPr>
          <w:rFonts w:ascii="宋体" w:hAnsi="宋体" w:cs="宋体"/>
          <w:b/>
          <w:sz w:val="32"/>
          <w:szCs w:val="32"/>
        </w:rPr>
      </w:pPr>
    </w:p>
    <w:p w14:paraId="51800FF2">
      <w:pPr>
        <w:spacing w:line="360" w:lineRule="auto"/>
        <w:jc w:val="center"/>
        <w:rPr>
          <w:rFonts w:ascii="宋体" w:hAnsi="宋体" w:cs="宋体"/>
          <w:b/>
          <w:sz w:val="32"/>
          <w:szCs w:val="32"/>
        </w:rPr>
      </w:pPr>
    </w:p>
    <w:p w14:paraId="5A12A96F">
      <w:pPr>
        <w:spacing w:line="360" w:lineRule="auto"/>
        <w:jc w:val="center"/>
        <w:rPr>
          <w:rFonts w:ascii="宋体" w:hAnsi="宋体" w:cs="宋体"/>
          <w:b/>
          <w:sz w:val="32"/>
          <w:szCs w:val="32"/>
        </w:rPr>
      </w:pPr>
    </w:p>
    <w:p w14:paraId="16429985">
      <w:pPr>
        <w:spacing w:line="360" w:lineRule="auto"/>
        <w:jc w:val="center"/>
        <w:rPr>
          <w:rFonts w:ascii="黑体" w:hAnsi="黑体" w:eastAsia="黑体" w:cs="黑体"/>
          <w:bCs/>
          <w:sz w:val="44"/>
          <w:szCs w:val="44"/>
        </w:rPr>
      </w:pPr>
      <w:r>
        <w:rPr>
          <w:rFonts w:hint="eastAsia" w:ascii="黑体" w:hAnsi="黑体" w:eastAsia="黑体" w:cs="黑体"/>
          <w:bCs/>
          <w:sz w:val="44"/>
          <w:szCs w:val="44"/>
        </w:rPr>
        <w:t>2024年12月6日</w:t>
      </w:r>
    </w:p>
    <w:p w14:paraId="24F70C8C">
      <w:pPr>
        <w:spacing w:line="400" w:lineRule="exact"/>
        <w:jc w:val="left"/>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065F33CC">
      <w:pPr>
        <w:spacing w:line="400" w:lineRule="exact"/>
        <w:jc w:val="left"/>
        <w:rPr>
          <w:rFonts w:ascii="宋体" w:hAnsi="宋体"/>
          <w:b/>
          <w:sz w:val="32"/>
          <w:szCs w:val="32"/>
        </w:rPr>
      </w:pPr>
    </w:p>
    <w:p w14:paraId="0B928BE4">
      <w:pPr>
        <w:spacing w:line="360" w:lineRule="auto"/>
        <w:jc w:val="center"/>
        <w:rPr>
          <w:rFonts w:ascii="黑体" w:hAnsi="黑体" w:eastAsia="黑体" w:cs="黑体"/>
          <w:b/>
          <w:sz w:val="44"/>
          <w:szCs w:val="44"/>
        </w:rPr>
      </w:pPr>
      <w:r>
        <w:rPr>
          <w:rFonts w:hint="eastAsia" w:ascii="黑体" w:hAnsi="黑体" w:eastAsia="黑体" w:cs="黑体"/>
          <w:b/>
          <w:sz w:val="44"/>
          <w:szCs w:val="44"/>
        </w:rPr>
        <w:t>目   录</w:t>
      </w:r>
    </w:p>
    <w:p w14:paraId="26A63A04">
      <w:pPr>
        <w:spacing w:line="360" w:lineRule="auto"/>
        <w:jc w:val="center"/>
        <w:rPr>
          <w:rFonts w:ascii="黑体" w:hAnsi="黑体" w:eastAsia="黑体" w:cs="黑体"/>
          <w:b/>
          <w:sz w:val="44"/>
          <w:szCs w:val="44"/>
        </w:rPr>
      </w:pPr>
    </w:p>
    <w:p w14:paraId="00A006D0">
      <w:pPr>
        <w:pStyle w:val="24"/>
        <w:tabs>
          <w:tab w:val="right" w:leader="dot" w:pos="8879"/>
        </w:tabs>
        <w:spacing w:line="480" w:lineRule="auto"/>
        <w:rPr>
          <w:rFonts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"1-3" \h \u </w:instrText>
      </w:r>
      <w:r>
        <w:rPr>
          <w:rFonts w:hint="eastAsia" w:ascii="黑体" w:hAnsi="黑体" w:eastAsia="黑体" w:cs="黑体"/>
          <w:sz w:val="32"/>
          <w:szCs w:val="32"/>
        </w:rPr>
        <w:fldChar w:fldCharType="separate"/>
      </w:r>
      <w:r>
        <w:fldChar w:fldCharType="begin"/>
      </w:r>
      <w:r>
        <w:instrText xml:space="preserve"> HYPERLINK \l "_Toc7513" </w:instrText>
      </w:r>
      <w:r>
        <w:fldChar w:fldCharType="separate"/>
      </w:r>
      <w:r>
        <w:rPr>
          <w:rFonts w:hint="eastAsia" w:ascii="黑体" w:hAnsi="黑体" w:eastAsia="黑体" w:cs="黑体"/>
          <w:sz w:val="32"/>
          <w:szCs w:val="32"/>
        </w:rPr>
        <w:t>第一章 采购公告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_Toc7513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068A5849">
      <w:pPr>
        <w:pStyle w:val="24"/>
        <w:tabs>
          <w:tab w:val="right" w:leader="dot" w:pos="8879"/>
        </w:tabs>
        <w:spacing w:line="480" w:lineRule="auto"/>
        <w:rPr>
          <w:rFonts w:ascii="黑体" w:hAnsi="黑体" w:eastAsia="黑体" w:cs="黑体"/>
          <w:sz w:val="32"/>
          <w:szCs w:val="32"/>
        </w:rPr>
      </w:pPr>
      <w:r>
        <w:fldChar w:fldCharType="begin"/>
      </w:r>
      <w:r>
        <w:instrText xml:space="preserve"> HYPERLINK \l "_Toc7434" </w:instrText>
      </w:r>
      <w:r>
        <w:fldChar w:fldCharType="separate"/>
      </w:r>
      <w:r>
        <w:rPr>
          <w:rFonts w:hint="eastAsia" w:ascii="黑体" w:hAnsi="黑体" w:eastAsia="黑体" w:cs="黑体"/>
          <w:sz w:val="32"/>
          <w:szCs w:val="32"/>
        </w:rPr>
        <w:t>第二章 采购需求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_Toc7434 \h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46F5B624">
      <w:pPr>
        <w:pStyle w:val="24"/>
        <w:tabs>
          <w:tab w:val="right" w:leader="dot" w:pos="8879"/>
        </w:tabs>
        <w:spacing w:line="480" w:lineRule="auto"/>
        <w:rPr>
          <w:rFonts w:ascii="黑体" w:hAnsi="黑体" w:eastAsia="黑体" w:cs="黑体"/>
          <w:sz w:val="32"/>
          <w:szCs w:val="32"/>
        </w:rPr>
      </w:pPr>
      <w:r>
        <w:fldChar w:fldCharType="begin"/>
      </w:r>
      <w:r>
        <w:instrText xml:space="preserve"> HYPERLINK \l "_Toc5724" </w:instrText>
      </w:r>
      <w:r>
        <w:fldChar w:fldCharType="separate"/>
      </w:r>
      <w:r>
        <w:rPr>
          <w:rFonts w:hint="eastAsia" w:ascii="黑体" w:hAnsi="黑体" w:eastAsia="黑体" w:cs="黑体"/>
          <w:sz w:val="32"/>
          <w:szCs w:val="32"/>
        </w:rPr>
        <w:t>第三章 供应商须知</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_Toc5724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2A88FD60">
      <w:pPr>
        <w:pStyle w:val="24"/>
        <w:tabs>
          <w:tab w:val="right" w:leader="dot" w:pos="8879"/>
        </w:tabs>
        <w:spacing w:line="480" w:lineRule="auto"/>
        <w:rPr>
          <w:rFonts w:ascii="黑体" w:hAnsi="黑体" w:eastAsia="黑体" w:cs="黑体"/>
          <w:sz w:val="32"/>
          <w:szCs w:val="32"/>
        </w:rPr>
      </w:pPr>
      <w:r>
        <w:fldChar w:fldCharType="begin"/>
      </w:r>
      <w:r>
        <w:instrText xml:space="preserve"> HYPERLINK \l "_Toc8389" </w:instrText>
      </w:r>
      <w:r>
        <w:fldChar w:fldCharType="separate"/>
      </w:r>
      <w:r>
        <w:rPr>
          <w:rFonts w:hint="eastAsia" w:ascii="黑体" w:hAnsi="黑体" w:eastAsia="黑体" w:cs="黑体"/>
          <w:sz w:val="32"/>
          <w:szCs w:val="32"/>
        </w:rPr>
        <w:t>第四章  评审办法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_Toc8389 \h </w:instrText>
      </w:r>
      <w:r>
        <w:rPr>
          <w:rFonts w:hint="eastAsia" w:ascii="黑体" w:hAnsi="黑体" w:eastAsia="黑体" w:cs="黑体"/>
          <w:sz w:val="32"/>
          <w:szCs w:val="32"/>
        </w:rPr>
        <w:fldChar w:fldCharType="separate"/>
      </w:r>
      <w:r>
        <w:rPr>
          <w:rFonts w:hint="eastAsia" w:ascii="黑体" w:hAnsi="黑体" w:eastAsia="黑体" w:cs="黑体"/>
          <w:sz w:val="32"/>
          <w:szCs w:val="32"/>
        </w:rPr>
        <w:t>12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0D177C64">
      <w:pPr>
        <w:pStyle w:val="24"/>
        <w:tabs>
          <w:tab w:val="right" w:leader="dot" w:pos="8879"/>
        </w:tabs>
        <w:spacing w:line="480" w:lineRule="auto"/>
        <w:rPr>
          <w:rFonts w:ascii="黑体" w:hAnsi="黑体" w:eastAsia="黑体" w:cs="黑体"/>
          <w:sz w:val="32"/>
          <w:szCs w:val="32"/>
        </w:rPr>
      </w:pPr>
      <w:r>
        <w:fldChar w:fldCharType="begin"/>
      </w:r>
      <w:r>
        <w:instrText xml:space="preserve"> HYPERLINK \l "_Toc5738" </w:instrText>
      </w:r>
      <w:r>
        <w:fldChar w:fldCharType="separate"/>
      </w:r>
      <w:r>
        <w:rPr>
          <w:rFonts w:hint="eastAsia" w:ascii="黑体" w:hAnsi="黑体" w:eastAsia="黑体" w:cs="黑体"/>
          <w:sz w:val="32"/>
          <w:szCs w:val="32"/>
        </w:rPr>
        <w:t>第五章 响应文件格式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_Toc5738 \h </w:instrText>
      </w:r>
      <w:r>
        <w:rPr>
          <w:rFonts w:hint="eastAsia" w:ascii="黑体" w:hAnsi="黑体" w:eastAsia="黑体" w:cs="黑体"/>
          <w:sz w:val="32"/>
          <w:szCs w:val="32"/>
        </w:rPr>
        <w:fldChar w:fldCharType="separate"/>
      </w:r>
      <w:r>
        <w:rPr>
          <w:rFonts w:hint="eastAsia" w:ascii="黑体" w:hAnsi="黑体" w:eastAsia="黑体" w:cs="黑体"/>
          <w:sz w:val="32"/>
          <w:szCs w:val="32"/>
        </w:rPr>
        <w:t>16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48D96C76">
      <w:pPr>
        <w:pStyle w:val="24"/>
        <w:tabs>
          <w:tab w:val="right" w:leader="dot" w:pos="8879"/>
        </w:tabs>
        <w:spacing w:line="480" w:lineRule="auto"/>
        <w:rPr>
          <w:rFonts w:ascii="黑体" w:hAnsi="黑体" w:eastAsia="黑体" w:cs="黑体"/>
          <w:sz w:val="32"/>
          <w:szCs w:val="32"/>
        </w:rPr>
      </w:pPr>
      <w:r>
        <w:fldChar w:fldCharType="begin"/>
      </w:r>
      <w:r>
        <w:instrText xml:space="preserve"> HYPERLINK \l "_Toc25965" </w:instrText>
      </w:r>
      <w:r>
        <w:fldChar w:fldCharType="separate"/>
      </w:r>
      <w:r>
        <w:rPr>
          <w:rFonts w:hint="eastAsia" w:ascii="黑体" w:hAnsi="黑体" w:eastAsia="黑体" w:cs="黑体"/>
          <w:sz w:val="32"/>
          <w:szCs w:val="32"/>
        </w:rPr>
        <w:t>第六章 合同书</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_Toc25965 \h </w:instrText>
      </w:r>
      <w:r>
        <w:rPr>
          <w:rFonts w:hint="eastAsia" w:ascii="黑体" w:hAnsi="黑体" w:eastAsia="黑体" w:cs="黑体"/>
          <w:sz w:val="32"/>
          <w:szCs w:val="32"/>
        </w:rPr>
        <w:fldChar w:fldCharType="separate"/>
      </w:r>
      <w:r>
        <w:rPr>
          <w:rFonts w:hint="eastAsia" w:ascii="黑体" w:hAnsi="黑体" w:eastAsia="黑体" w:cs="黑体"/>
          <w:sz w:val="32"/>
          <w:szCs w:val="32"/>
        </w:rPr>
        <w:t>27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2E9EC34A">
      <w:pPr>
        <w:spacing w:line="480" w:lineRule="auto"/>
        <w:jc w:val="left"/>
        <w:rPr>
          <w:rFonts w:ascii="黑体" w:hAnsi="黑体" w:eastAsia="黑体" w:cs="黑体"/>
          <w:sz w:val="32"/>
          <w:szCs w:val="32"/>
        </w:rPr>
      </w:pPr>
      <w:r>
        <w:rPr>
          <w:rFonts w:hint="eastAsia" w:ascii="黑体" w:hAnsi="黑体" w:eastAsia="黑体" w:cs="黑体"/>
          <w:sz w:val="32"/>
          <w:szCs w:val="32"/>
        </w:rPr>
        <w:fldChar w:fldCharType="end"/>
      </w:r>
    </w:p>
    <w:p w14:paraId="2111E216">
      <w:pPr>
        <w:spacing w:line="360" w:lineRule="auto"/>
        <w:jc w:val="center"/>
        <w:rPr>
          <w:rFonts w:ascii="宋体" w:hAnsi="宋体"/>
          <w:b/>
          <w:sz w:val="32"/>
          <w:szCs w:val="32"/>
        </w:rPr>
      </w:pPr>
    </w:p>
    <w:p w14:paraId="0BC4C23D">
      <w:pPr>
        <w:spacing w:line="400" w:lineRule="exact"/>
        <w:jc w:val="center"/>
        <w:rPr>
          <w:rFonts w:ascii="宋体" w:hAnsi="宋体"/>
          <w:b/>
          <w:sz w:val="32"/>
          <w:szCs w:val="32"/>
        </w:rPr>
      </w:pPr>
    </w:p>
    <w:p w14:paraId="64AAE14B">
      <w:pPr>
        <w:spacing w:line="400" w:lineRule="exact"/>
        <w:jc w:val="center"/>
        <w:rPr>
          <w:rFonts w:ascii="宋体" w:hAnsi="宋体"/>
          <w:b/>
          <w:sz w:val="32"/>
          <w:szCs w:val="32"/>
        </w:rPr>
      </w:pPr>
    </w:p>
    <w:p w14:paraId="0BDFC151">
      <w:pPr>
        <w:spacing w:line="400" w:lineRule="exact"/>
        <w:jc w:val="center"/>
        <w:rPr>
          <w:rFonts w:ascii="宋体" w:hAnsi="宋体"/>
          <w:b/>
          <w:sz w:val="32"/>
          <w:szCs w:val="32"/>
        </w:rPr>
      </w:pPr>
    </w:p>
    <w:p w14:paraId="6146D450">
      <w:pPr>
        <w:spacing w:line="400" w:lineRule="exact"/>
        <w:jc w:val="center"/>
        <w:rPr>
          <w:rFonts w:ascii="宋体" w:hAnsi="宋体"/>
          <w:b/>
          <w:sz w:val="32"/>
          <w:szCs w:val="32"/>
        </w:rPr>
      </w:pPr>
    </w:p>
    <w:p w14:paraId="45396097">
      <w:pPr>
        <w:spacing w:line="400" w:lineRule="exact"/>
        <w:jc w:val="center"/>
        <w:rPr>
          <w:rFonts w:ascii="宋体" w:hAnsi="宋体"/>
          <w:b/>
          <w:sz w:val="32"/>
          <w:szCs w:val="32"/>
        </w:rPr>
      </w:pPr>
    </w:p>
    <w:p w14:paraId="534E0F5E">
      <w:pPr>
        <w:spacing w:line="400" w:lineRule="exact"/>
        <w:rPr>
          <w:rFonts w:ascii="宋体" w:hAnsi="宋体"/>
          <w:b/>
          <w:sz w:val="32"/>
          <w:szCs w:val="32"/>
        </w:rPr>
        <w:sectPr>
          <w:footerReference r:id="rId10" w:type="first"/>
          <w:footerReference r:id="rId9" w:type="default"/>
          <w:pgSz w:w="11906" w:h="16838"/>
          <w:pgMar w:top="1440" w:right="1440" w:bottom="1440" w:left="1587" w:header="851" w:footer="992" w:gutter="0"/>
          <w:pgNumType w:start="1"/>
          <w:cols w:space="720" w:num="1"/>
          <w:titlePg/>
          <w:docGrid w:type="lines" w:linePitch="312" w:charSpace="0"/>
        </w:sectPr>
      </w:pPr>
    </w:p>
    <w:p w14:paraId="3FB872E7">
      <w:pPr>
        <w:pStyle w:val="2"/>
        <w:spacing w:line="240" w:lineRule="auto"/>
        <w:jc w:val="center"/>
        <w:rPr>
          <w:rFonts w:ascii="方正小标宋简体" w:hAnsi="方正小标宋简体" w:eastAsia="方正小标宋简体" w:cs="方正小标宋简体"/>
        </w:rPr>
      </w:pPr>
      <w:bookmarkStart w:id="0" w:name="_Toc30811"/>
      <w:bookmarkStart w:id="1" w:name="_Toc20952"/>
      <w:bookmarkStart w:id="2" w:name="_Toc7513"/>
      <w:r>
        <w:rPr>
          <w:rFonts w:hint="eastAsia" w:ascii="方正小标宋简体" w:hAnsi="方正小标宋简体" w:eastAsia="方正小标宋简体" w:cs="方正小标宋简体"/>
        </w:rPr>
        <w:t>第一章 采购公告</w:t>
      </w:r>
      <w:bookmarkEnd w:id="0"/>
      <w:bookmarkEnd w:id="1"/>
      <w:bookmarkEnd w:id="2"/>
      <w:bookmarkStart w:id="3" w:name="_Toc28359012"/>
      <w:bookmarkStart w:id="4" w:name="_Toc35393629"/>
      <w:bookmarkStart w:id="5" w:name="_Toc44229878"/>
      <w:bookmarkStart w:id="6" w:name="_Toc35393798"/>
      <w:bookmarkStart w:id="7" w:name="_Toc28359089"/>
      <w:bookmarkStart w:id="8" w:name="_Toc28359004"/>
      <w:bookmarkStart w:id="9" w:name="_Toc35393623"/>
      <w:bookmarkStart w:id="10" w:name="_Toc35393792"/>
      <w:bookmarkStart w:id="11" w:name="_Toc28359081"/>
    </w:p>
    <w:bookmarkEnd w:id="3"/>
    <w:bookmarkEnd w:id="4"/>
    <w:bookmarkEnd w:id="5"/>
    <w:bookmarkEnd w:id="6"/>
    <w:bookmarkEnd w:id="7"/>
    <w:bookmarkEnd w:id="8"/>
    <w:bookmarkEnd w:id="9"/>
    <w:bookmarkEnd w:id="10"/>
    <w:bookmarkEnd w:id="11"/>
    <w:p w14:paraId="4B2B82AA">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一、项目名称：</w:t>
      </w:r>
      <w:r>
        <w:rPr>
          <w:rFonts w:hint="eastAsia" w:ascii="仿宋_GB2312" w:hAnsi="仿宋_GB2312" w:eastAsia="仿宋_GB2312" w:cs="仿宋_GB2312"/>
          <w:sz w:val="32"/>
          <w:szCs w:val="32"/>
        </w:rPr>
        <w:t>河池市中医医院医疗设备采购项目</w:t>
      </w:r>
    </w:p>
    <w:p w14:paraId="02EDB5A0">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二、项目需求情况：</w:t>
      </w:r>
    </w:p>
    <w:tbl>
      <w:tblPr>
        <w:tblStyle w:val="32"/>
        <w:tblW w:w="9329" w:type="dxa"/>
        <w:tblInd w:w="135" w:type="dxa"/>
        <w:tblLayout w:type="autofit"/>
        <w:tblCellMar>
          <w:top w:w="0" w:type="dxa"/>
          <w:left w:w="0" w:type="dxa"/>
          <w:bottom w:w="0" w:type="dxa"/>
          <w:right w:w="0" w:type="dxa"/>
        </w:tblCellMar>
      </w:tblPr>
      <w:tblGrid>
        <w:gridCol w:w="1083"/>
        <w:gridCol w:w="2668"/>
        <w:gridCol w:w="2236"/>
        <w:gridCol w:w="956"/>
        <w:gridCol w:w="2386"/>
      </w:tblGrid>
      <w:tr w14:paraId="7F286739">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2F734E">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26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AB8F23">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采购设备名称</w:t>
            </w:r>
          </w:p>
        </w:tc>
        <w:tc>
          <w:tcPr>
            <w:tcW w:w="22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ED5C00C">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采购需求概况</w:t>
            </w:r>
          </w:p>
        </w:tc>
        <w:tc>
          <w:tcPr>
            <w:tcW w:w="95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364C429">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数量</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0EF78A1">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预算金额</w:t>
            </w:r>
          </w:p>
          <w:p w14:paraId="44B8A2DB">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（万元）</w:t>
            </w:r>
          </w:p>
        </w:tc>
      </w:tr>
      <w:tr w14:paraId="68692EA4">
        <w:tblPrEx>
          <w:tblCellMar>
            <w:top w:w="0" w:type="dxa"/>
            <w:left w:w="0" w:type="dxa"/>
            <w:bottom w:w="0" w:type="dxa"/>
            <w:right w:w="0" w:type="dxa"/>
          </w:tblCellMar>
        </w:tblPrEx>
        <w:trPr>
          <w:trHeight w:val="840" w:hRule="atLeast"/>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2210DC">
            <w:pPr>
              <w:spacing w:line="420" w:lineRule="exact"/>
              <w:jc w:val="center"/>
              <w:rPr>
                <w:rFonts w:asciiTheme="majorEastAsia" w:hAnsiTheme="majorEastAsia" w:eastAsiaTheme="majorEastAsia" w:cstheme="majorEastAsia"/>
                <w:sz w:val="28"/>
                <w:szCs w:val="28"/>
              </w:rPr>
            </w:pPr>
            <w:r>
              <w:rPr>
                <w:rFonts w:hint="eastAsia" w:ascii="黑体" w:hAnsi="黑体" w:eastAsia="黑体" w:cs="黑体"/>
                <w:sz w:val="28"/>
                <w:szCs w:val="28"/>
              </w:rPr>
              <w:t>1</w:t>
            </w:r>
          </w:p>
        </w:tc>
        <w:tc>
          <w:tcPr>
            <w:tcW w:w="26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352C89">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口腔综合治疗椅</w:t>
            </w:r>
          </w:p>
        </w:tc>
        <w:tc>
          <w:tcPr>
            <w:tcW w:w="22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62195D">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详见附件1</w:t>
            </w:r>
          </w:p>
        </w:tc>
        <w:tc>
          <w:tcPr>
            <w:tcW w:w="9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BFB23C">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7台</w:t>
            </w:r>
          </w:p>
        </w:tc>
        <w:tc>
          <w:tcPr>
            <w:tcW w:w="2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B87F0B">
            <w:pPr>
              <w:spacing w:line="42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40.60</w:t>
            </w:r>
          </w:p>
        </w:tc>
      </w:tr>
    </w:tbl>
    <w:p w14:paraId="1169A359">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三、资金情况及采购方式：</w:t>
      </w:r>
      <w:r>
        <w:rPr>
          <w:rFonts w:hint="eastAsia" w:ascii="仿宋_GB2312" w:hAnsi="仿宋_GB2312" w:eastAsia="仿宋_GB2312" w:cs="仿宋_GB2312"/>
          <w:sz w:val="32"/>
          <w:szCs w:val="32"/>
        </w:rPr>
        <w:t>单位自筹资金、议价比选</w:t>
      </w:r>
    </w:p>
    <w:p w14:paraId="746CEC93">
      <w:pPr>
        <w:pStyle w:val="70"/>
        <w:spacing w:line="520" w:lineRule="exact"/>
        <w:ind w:firstLine="640" w:firstLineChars="200"/>
        <w:jc w:val="both"/>
        <w:rPr>
          <w:rFonts w:ascii="黑体" w:hAnsi="黑体" w:eastAsia="黑体" w:cs="黑体"/>
          <w:color w:val="auto"/>
          <w:kern w:val="2"/>
          <w:sz w:val="32"/>
          <w:szCs w:val="32"/>
        </w:rPr>
      </w:pPr>
      <w:r>
        <w:rPr>
          <w:rFonts w:hint="eastAsia" w:ascii="黑体" w:hAnsi="黑体" w:eastAsia="黑体" w:cs="黑体"/>
          <w:color w:val="auto"/>
          <w:kern w:val="2"/>
          <w:sz w:val="32"/>
          <w:szCs w:val="32"/>
        </w:rPr>
        <w:t>四、参加院内议价比选公司资格</w:t>
      </w:r>
    </w:p>
    <w:p w14:paraId="6ECB481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1.国内注册（指按国家工商管理有关规定要求注册的）生产或经营范围达到本项目采购需求，在人员、设备、资金等方面具备承担本项目能力的独立法人企业(提供原件或者复印件加盖公章)。</w:t>
      </w:r>
    </w:p>
    <w:p w14:paraId="155D5E3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议价比选（提供截图打印件并加盖公章）。</w:t>
      </w:r>
    </w:p>
    <w:p w14:paraId="0BF48C2B">
      <w:pPr>
        <w:pStyle w:val="19"/>
        <w:spacing w:line="52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3.法定代表人身份证明书及有效的身份证复印件正反面(必须提交，加盖公章）。</w:t>
      </w:r>
    </w:p>
    <w:p w14:paraId="6C545FC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4.有效的法人授权委托书原件和有效委托代理人身份证正反面复印件（委托代理时必须提供，否则议价比选无效）。</w:t>
      </w:r>
    </w:p>
    <w:p w14:paraId="15E711CA">
      <w:pPr>
        <w:pStyle w:val="19"/>
        <w:spacing w:line="52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5.参加本次采购活动前三年内在经营活动中没有重大违法记录的声明（格式自拟，必须提供，否则议价比选无效）。</w:t>
      </w:r>
    </w:p>
    <w:p w14:paraId="0E38D63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6.议价比选供应商参加本次采购活动前3个月单位依法缴纳养老保险证明（如有委托代理人其姓名必须在缴纳养老保险人员名单内）（必须提供，加盖公章）</w:t>
      </w:r>
    </w:p>
    <w:p w14:paraId="754219B5">
      <w:pPr>
        <w:pStyle w:val="70"/>
        <w:spacing w:line="52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7.供应商参考《</w:t>
      </w:r>
      <w:r>
        <w:fldChar w:fldCharType="begin"/>
      </w:r>
      <w:r>
        <w:instrText xml:space="preserve"> HYPERLINK "http://www.hchos.cn/gylv/UploadFiles/2021031008390953953.docx" \t "_blank" </w:instrText>
      </w:r>
      <w:r>
        <w:fldChar w:fldCharType="separate"/>
      </w:r>
      <w:r>
        <w:rPr>
          <w:rFonts w:hint="eastAsia" w:ascii="仿宋_GB2312" w:hAnsi="仿宋_GB2312" w:eastAsia="仿宋_GB2312" w:cs="仿宋_GB2312"/>
          <w:color w:val="auto"/>
          <w:kern w:val="2"/>
          <w:sz w:val="32"/>
          <w:szCs w:val="32"/>
        </w:rPr>
        <w:t>河池市中医医院医疗设备参与竞争资料目录</w:t>
      </w:r>
      <w:r>
        <w:rPr>
          <w:rFonts w:hint="eastAsia" w:ascii="仿宋_GB2312" w:hAnsi="仿宋_GB2312" w:eastAsia="仿宋_GB2312" w:cs="仿宋_GB2312"/>
          <w:color w:val="auto"/>
          <w:kern w:val="2"/>
          <w:sz w:val="32"/>
          <w:szCs w:val="32"/>
        </w:rPr>
        <w:fldChar w:fldCharType="end"/>
      </w:r>
      <w:r>
        <w:rPr>
          <w:rFonts w:hint="eastAsia" w:ascii="仿宋_GB2312" w:hAnsi="仿宋_GB2312" w:eastAsia="仿宋_GB2312" w:cs="仿宋_GB2312"/>
          <w:color w:val="auto"/>
          <w:kern w:val="2"/>
          <w:sz w:val="32"/>
          <w:szCs w:val="32"/>
        </w:rPr>
        <w:t>》要求制作竞争文档，</w:t>
      </w:r>
      <w:r>
        <w:rPr>
          <w:rFonts w:hint="eastAsia" w:ascii="仿宋_GB2312" w:hAnsi="仿宋_GB2312" w:eastAsia="仿宋_GB2312" w:cs="仿宋_GB2312"/>
          <w:color w:val="auto"/>
          <w:sz w:val="32"/>
          <w:szCs w:val="32"/>
        </w:rPr>
        <w:t>供应商有效的医疗器械生产或经营许可证、</w:t>
      </w:r>
      <w:r>
        <w:rPr>
          <w:rFonts w:hint="eastAsia" w:ascii="仿宋_GB2312" w:hAnsi="仿宋_GB2312" w:eastAsia="仿宋_GB2312" w:cs="仿宋_GB2312"/>
          <w:color w:val="auto"/>
          <w:kern w:val="2"/>
          <w:sz w:val="32"/>
          <w:szCs w:val="32"/>
        </w:rPr>
        <w:t>报价文件需加盖公章，并密封送达医院设备科；《廉政告知函》需加盖公司章，报名表及《廉政告知函》无须密封。</w:t>
      </w:r>
    </w:p>
    <w:p w14:paraId="45C1D981">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五、报名时间：</w:t>
      </w:r>
      <w:r>
        <w:rPr>
          <w:rFonts w:hint="eastAsia" w:ascii="仿宋_GB2312" w:hAnsi="仿宋_GB2312" w:eastAsia="仿宋_GB2312" w:cs="仿宋_GB2312"/>
          <w:sz w:val="32"/>
          <w:szCs w:val="32"/>
        </w:rPr>
        <w:t>2024年12月6日2024年12月10日正常上班时间。（逾期报名无效）</w:t>
      </w:r>
    </w:p>
    <w:p w14:paraId="1A482871">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六、报名方式：</w:t>
      </w:r>
    </w:p>
    <w:p w14:paraId="3ACC15E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或邮递报名：①将相关材料（包括商务资质材料、项目报价表）装订成册密封处加盖骑缝章后交至河池市中医医院设备科办公室（广西河池市金城江区中山路70号）。②密封的资料封面备注公司名称、项目名称、联系人及手机号。</w:t>
      </w:r>
    </w:p>
    <w:p w14:paraId="41CA85BC">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七、报名地址及联系方式：</w:t>
      </w:r>
      <w:r>
        <w:rPr>
          <w:rFonts w:hint="eastAsia" w:ascii="仿宋_GB2312" w:hAnsi="仿宋_GB2312" w:eastAsia="仿宋_GB2312" w:cs="仿宋_GB2312"/>
          <w:sz w:val="32"/>
          <w:szCs w:val="32"/>
        </w:rPr>
        <w:t>河池市金城江区中山路70号河池市中医医院设备科 胡老师0778-2581635</w:t>
      </w:r>
    </w:p>
    <w:p w14:paraId="792FE1D2">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八、网上查询：</w:t>
      </w:r>
      <w:r>
        <w:rPr>
          <w:rFonts w:hint="eastAsia" w:ascii="仿宋_GB2312" w:hAnsi="仿宋_GB2312" w:eastAsia="仿宋_GB2312" w:cs="仿宋_GB2312"/>
          <w:sz w:val="32"/>
          <w:szCs w:val="32"/>
        </w:rPr>
        <w:t>河池市中医医（http://www.gxhcszyyy.cn/）。</w:t>
      </w:r>
    </w:p>
    <w:p w14:paraId="7BA036E5">
      <w:pPr>
        <w:pStyle w:val="70"/>
        <w:spacing w:line="520" w:lineRule="exact"/>
        <w:ind w:firstLine="640" w:firstLineChars="200"/>
        <w:jc w:val="both"/>
        <w:rPr>
          <w:rFonts w:ascii="仿宋_GB2312" w:hAnsi="仿宋_GB2312" w:eastAsia="仿宋_GB2312" w:cs="仿宋_GB2312"/>
          <w:sz w:val="32"/>
          <w:szCs w:val="32"/>
        </w:rPr>
      </w:pPr>
    </w:p>
    <w:p w14:paraId="6D1C9D70">
      <w:pPr>
        <w:pStyle w:val="15"/>
        <w:spacing w:after="0" w:line="520" w:lineRule="exact"/>
        <w:ind w:firstLine="640" w:firstLineChars="200"/>
        <w:rPr>
          <w:rFonts w:ascii="仿宋_GB2312" w:hAnsi="仿宋_GB2312" w:eastAsia="仿宋_GB2312" w:cs="仿宋_GB2312"/>
          <w:sz w:val="32"/>
          <w:szCs w:val="32"/>
        </w:rPr>
      </w:pPr>
    </w:p>
    <w:p w14:paraId="2AF02E05">
      <w:pPr>
        <w:pStyle w:val="15"/>
        <w:spacing w:after="0" w:line="520" w:lineRule="exact"/>
        <w:ind w:firstLine="640" w:firstLineChars="200"/>
        <w:rPr>
          <w:rFonts w:ascii="仿宋_GB2312" w:hAnsi="仿宋_GB2312" w:eastAsia="仿宋_GB2312" w:cs="仿宋_GB2312"/>
          <w:sz w:val="32"/>
          <w:szCs w:val="32"/>
        </w:rPr>
      </w:pPr>
    </w:p>
    <w:p w14:paraId="031CE689">
      <w:pPr>
        <w:spacing w:line="52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河池市中医医院</w:t>
      </w:r>
    </w:p>
    <w:p w14:paraId="54F05C2B">
      <w:pPr>
        <w:spacing w:line="52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2024年12月6日</w:t>
      </w:r>
    </w:p>
    <w:p w14:paraId="0466FE88">
      <w:pPr>
        <w:spacing w:line="360" w:lineRule="auto"/>
        <w:ind w:firstLine="6840" w:firstLineChars="2850"/>
        <w:jc w:val="center"/>
        <w:rPr>
          <w:rFonts w:ascii="宋体" w:hAnsi="宋体" w:cs="宋体"/>
          <w:sz w:val="24"/>
        </w:rPr>
        <w:sectPr>
          <w:footerReference r:id="rId11" w:type="default"/>
          <w:pgSz w:w="11910" w:h="16840"/>
          <w:pgMar w:top="1520" w:right="1500" w:bottom="280" w:left="1680" w:header="720" w:footer="720" w:gutter="0"/>
          <w:cols w:space="720" w:num="1"/>
        </w:sectPr>
      </w:pPr>
    </w:p>
    <w:p w14:paraId="58871C17">
      <w:pPr>
        <w:pStyle w:val="2"/>
        <w:spacing w:line="240" w:lineRule="auto"/>
        <w:jc w:val="center"/>
        <w:rPr>
          <w:rFonts w:ascii="方正小标宋简体" w:hAnsi="方正小标宋简体" w:eastAsia="方正小标宋简体" w:cs="方正小标宋简体"/>
        </w:rPr>
      </w:pPr>
      <w:bookmarkStart w:id="12" w:name="_Toc18484"/>
      <w:bookmarkStart w:id="13" w:name="_Toc29552"/>
      <w:bookmarkStart w:id="14" w:name="_Toc7434"/>
      <w:bookmarkStart w:id="15" w:name="_Toc906"/>
      <w:r>
        <w:rPr>
          <w:rFonts w:hint="eastAsia" w:ascii="方正小标宋简体" w:hAnsi="方正小标宋简体" w:eastAsia="方正小标宋简体" w:cs="方正小标宋简体"/>
        </w:rPr>
        <w:t>第二章 采购需求</w:t>
      </w:r>
      <w:bookmarkEnd w:id="12"/>
      <w:bookmarkEnd w:id="13"/>
      <w:bookmarkEnd w:id="14"/>
      <w:bookmarkEnd w:id="15"/>
      <w:bookmarkStart w:id="16" w:name="PO_TDCUS_ITEM_PB_REQ_FILE_1_1"/>
    </w:p>
    <w:tbl>
      <w:tblPr>
        <w:tblStyle w:val="32"/>
        <w:tblW w:w="502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9"/>
        <w:gridCol w:w="1001"/>
        <w:gridCol w:w="569"/>
        <w:gridCol w:w="619"/>
        <w:gridCol w:w="6987"/>
      </w:tblGrid>
      <w:tr w14:paraId="78C1C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AB87769">
            <w:pPr>
              <w:spacing w:line="370" w:lineRule="exact"/>
              <w:jc w:val="center"/>
              <w:rPr>
                <w:rFonts w:ascii="宋体" w:hAnsi="宋体" w:cs="宋体"/>
                <w:szCs w:val="21"/>
              </w:rPr>
            </w:pPr>
            <w:r>
              <w:rPr>
                <w:rFonts w:hint="eastAsia" w:ascii="宋体" w:hAnsi="宋体" w:cs="宋体"/>
                <w:b/>
                <w:bCs/>
                <w:szCs w:val="21"/>
              </w:rPr>
              <w:t>货物需求一览表</w:t>
            </w:r>
          </w:p>
        </w:tc>
      </w:tr>
      <w:tr w14:paraId="48044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8075B67">
            <w:pPr>
              <w:spacing w:line="370" w:lineRule="exact"/>
              <w:jc w:val="center"/>
              <w:rPr>
                <w:rFonts w:ascii="宋体" w:hAnsi="宋体" w:cs="宋体"/>
                <w:szCs w:val="21"/>
              </w:rPr>
            </w:pPr>
            <w:r>
              <w:rPr>
                <w:rFonts w:hint="eastAsia" w:ascii="宋体" w:hAnsi="宋体" w:cs="宋体"/>
                <w:szCs w:val="21"/>
              </w:rPr>
              <w:t>序号</w:t>
            </w:r>
          </w:p>
        </w:tc>
        <w:tc>
          <w:tcPr>
            <w:tcW w:w="519" w:type="pct"/>
            <w:tcBorders>
              <w:top w:val="single" w:color="auto" w:sz="4" w:space="0"/>
              <w:left w:val="single" w:color="auto" w:sz="4" w:space="0"/>
              <w:bottom w:val="single" w:color="auto" w:sz="4" w:space="0"/>
              <w:right w:val="single" w:color="auto" w:sz="4" w:space="0"/>
            </w:tcBorders>
            <w:vAlign w:val="center"/>
          </w:tcPr>
          <w:p w14:paraId="44AA0410">
            <w:pPr>
              <w:spacing w:line="370" w:lineRule="exact"/>
              <w:jc w:val="center"/>
              <w:rPr>
                <w:rFonts w:ascii="宋体" w:hAnsi="宋体" w:cs="宋体"/>
                <w:szCs w:val="21"/>
              </w:rPr>
            </w:pPr>
            <w:r>
              <w:rPr>
                <w:rFonts w:hint="eastAsia" w:ascii="宋体" w:hAnsi="宋体" w:cs="宋体"/>
                <w:szCs w:val="21"/>
              </w:rPr>
              <w:t>采购货物名称</w:t>
            </w:r>
          </w:p>
        </w:tc>
        <w:tc>
          <w:tcPr>
            <w:tcW w:w="295" w:type="pct"/>
            <w:tcBorders>
              <w:top w:val="single" w:color="auto" w:sz="4" w:space="0"/>
              <w:left w:val="single" w:color="auto" w:sz="4" w:space="0"/>
              <w:bottom w:val="single" w:color="auto" w:sz="4" w:space="0"/>
              <w:right w:val="single" w:color="auto" w:sz="4" w:space="0"/>
            </w:tcBorders>
            <w:vAlign w:val="center"/>
          </w:tcPr>
          <w:p w14:paraId="0F37513C">
            <w:pPr>
              <w:spacing w:line="370" w:lineRule="exact"/>
              <w:jc w:val="center"/>
              <w:rPr>
                <w:rFonts w:ascii="宋体" w:hAnsi="宋体" w:cs="宋体"/>
                <w:szCs w:val="21"/>
              </w:rPr>
            </w:pPr>
            <w:r>
              <w:rPr>
                <w:rFonts w:hint="eastAsia" w:ascii="宋体" w:hAnsi="宋体" w:cs="宋体"/>
                <w:szCs w:val="21"/>
              </w:rPr>
              <w:t>数量</w:t>
            </w:r>
          </w:p>
        </w:tc>
        <w:tc>
          <w:tcPr>
            <w:tcW w:w="321" w:type="pct"/>
            <w:tcBorders>
              <w:top w:val="single" w:color="auto" w:sz="4" w:space="0"/>
              <w:left w:val="single" w:color="auto" w:sz="4" w:space="0"/>
              <w:bottom w:val="single" w:color="auto" w:sz="4" w:space="0"/>
              <w:right w:val="single" w:color="auto" w:sz="4" w:space="0"/>
            </w:tcBorders>
            <w:vAlign w:val="center"/>
          </w:tcPr>
          <w:p w14:paraId="094CF1CE">
            <w:pPr>
              <w:spacing w:line="370" w:lineRule="exact"/>
              <w:jc w:val="center"/>
              <w:rPr>
                <w:rFonts w:ascii="宋体" w:hAnsi="宋体" w:cs="宋体"/>
                <w:szCs w:val="21"/>
              </w:rPr>
            </w:pPr>
            <w:r>
              <w:rPr>
                <w:rFonts w:hint="eastAsia" w:ascii="宋体" w:hAnsi="宋体" w:cs="宋体"/>
                <w:szCs w:val="21"/>
              </w:rPr>
              <w:t>单位</w:t>
            </w:r>
          </w:p>
        </w:tc>
        <w:tc>
          <w:tcPr>
            <w:tcW w:w="3619" w:type="pct"/>
            <w:tcBorders>
              <w:top w:val="single" w:color="auto" w:sz="4" w:space="0"/>
              <w:left w:val="single" w:color="auto" w:sz="4" w:space="0"/>
              <w:bottom w:val="single" w:color="auto" w:sz="4" w:space="0"/>
              <w:right w:val="single" w:color="auto" w:sz="4" w:space="0"/>
            </w:tcBorders>
            <w:vAlign w:val="center"/>
          </w:tcPr>
          <w:p w14:paraId="4E20E310">
            <w:pPr>
              <w:spacing w:line="370" w:lineRule="exact"/>
              <w:jc w:val="center"/>
              <w:rPr>
                <w:rFonts w:ascii="宋体" w:hAnsi="宋体" w:cs="宋体"/>
                <w:szCs w:val="21"/>
              </w:rPr>
            </w:pPr>
            <w:r>
              <w:rPr>
                <w:rFonts w:hint="eastAsia" w:ascii="宋体" w:hAnsi="宋体" w:cs="宋体"/>
                <w:szCs w:val="21"/>
              </w:rPr>
              <w:t>技术参数</w:t>
            </w:r>
          </w:p>
        </w:tc>
      </w:tr>
      <w:tr w14:paraId="3ADF2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61F87065">
            <w:pPr>
              <w:spacing w:line="370" w:lineRule="exact"/>
              <w:jc w:val="center"/>
              <w:rPr>
                <w:rFonts w:ascii="宋体" w:hAnsi="宋体" w:cs="宋体"/>
                <w:szCs w:val="21"/>
              </w:rPr>
            </w:pPr>
            <w:r>
              <w:rPr>
                <w:rFonts w:hint="eastAsia" w:ascii="宋体" w:hAnsi="宋体" w:cs="宋体"/>
                <w:szCs w:val="21"/>
              </w:rPr>
              <w:t>1</w:t>
            </w:r>
          </w:p>
        </w:tc>
        <w:tc>
          <w:tcPr>
            <w:tcW w:w="519" w:type="pct"/>
            <w:tcBorders>
              <w:top w:val="single" w:color="auto" w:sz="4" w:space="0"/>
              <w:left w:val="single" w:color="auto" w:sz="4" w:space="0"/>
              <w:bottom w:val="single" w:color="auto" w:sz="4" w:space="0"/>
              <w:right w:val="single" w:color="auto" w:sz="4" w:space="0"/>
            </w:tcBorders>
            <w:vAlign w:val="center"/>
          </w:tcPr>
          <w:p w14:paraId="6E027D40">
            <w:pPr>
              <w:tabs>
                <w:tab w:val="left" w:pos="180"/>
                <w:tab w:val="left" w:pos="1620"/>
              </w:tabs>
              <w:spacing w:line="370" w:lineRule="exact"/>
              <w:jc w:val="center"/>
              <w:rPr>
                <w:rFonts w:ascii="宋体" w:hAnsi="宋体" w:cs="宋体"/>
                <w:szCs w:val="21"/>
              </w:rPr>
            </w:pPr>
            <w:r>
              <w:rPr>
                <w:rFonts w:hint="eastAsia" w:ascii="宋体" w:hAnsi="宋体" w:cs="宋体"/>
                <w:szCs w:val="21"/>
              </w:rPr>
              <w:t>口腔综合治疗台</w:t>
            </w:r>
          </w:p>
        </w:tc>
        <w:tc>
          <w:tcPr>
            <w:tcW w:w="295" w:type="pct"/>
            <w:tcBorders>
              <w:top w:val="single" w:color="auto" w:sz="4" w:space="0"/>
              <w:left w:val="single" w:color="auto" w:sz="4" w:space="0"/>
              <w:bottom w:val="single" w:color="auto" w:sz="4" w:space="0"/>
              <w:right w:val="single" w:color="auto" w:sz="4" w:space="0"/>
            </w:tcBorders>
            <w:vAlign w:val="center"/>
          </w:tcPr>
          <w:p w14:paraId="1FBDEC39">
            <w:pPr>
              <w:spacing w:line="370" w:lineRule="exact"/>
              <w:jc w:val="center"/>
              <w:rPr>
                <w:rFonts w:ascii="宋体" w:hAnsi="宋体" w:cs="宋体"/>
                <w:szCs w:val="21"/>
              </w:rPr>
            </w:pPr>
            <w:r>
              <w:rPr>
                <w:rFonts w:hint="eastAsia" w:ascii="宋体" w:hAnsi="宋体" w:cs="宋体"/>
                <w:szCs w:val="21"/>
              </w:rPr>
              <w:t>7</w:t>
            </w:r>
          </w:p>
        </w:tc>
        <w:tc>
          <w:tcPr>
            <w:tcW w:w="321" w:type="pct"/>
            <w:tcBorders>
              <w:top w:val="single" w:color="auto" w:sz="4" w:space="0"/>
              <w:left w:val="single" w:color="auto" w:sz="4" w:space="0"/>
              <w:bottom w:val="single" w:color="auto" w:sz="4" w:space="0"/>
              <w:right w:val="single" w:color="auto" w:sz="4" w:space="0"/>
            </w:tcBorders>
            <w:vAlign w:val="center"/>
          </w:tcPr>
          <w:p w14:paraId="66C7BF49">
            <w:pPr>
              <w:spacing w:line="370" w:lineRule="exact"/>
              <w:rPr>
                <w:rFonts w:ascii="宋体" w:hAnsi="宋体" w:cs="宋体"/>
                <w:szCs w:val="21"/>
              </w:rPr>
            </w:pPr>
            <w:r>
              <w:rPr>
                <w:rFonts w:hint="eastAsia" w:ascii="宋体" w:hAnsi="宋体" w:cs="宋体"/>
                <w:szCs w:val="21"/>
              </w:rPr>
              <w:t>台</w:t>
            </w:r>
          </w:p>
        </w:tc>
        <w:tc>
          <w:tcPr>
            <w:tcW w:w="3619" w:type="pct"/>
            <w:tcBorders>
              <w:top w:val="single" w:color="auto" w:sz="4" w:space="0"/>
              <w:left w:val="single" w:color="auto" w:sz="4" w:space="0"/>
              <w:bottom w:val="single" w:color="auto" w:sz="4" w:space="0"/>
              <w:right w:val="single" w:color="auto" w:sz="4" w:space="0"/>
            </w:tcBorders>
          </w:tcPr>
          <w:p w14:paraId="2880D0CC">
            <w:r>
              <w:rPr>
                <w:rFonts w:hint="eastAsia"/>
              </w:rPr>
              <w:t>一、资质要求。</w:t>
            </w:r>
          </w:p>
          <w:p w14:paraId="1F017278">
            <w:r>
              <w:rPr>
                <w:rFonts w:hint="eastAsia"/>
              </w:rPr>
              <w:t>▲具备CFDA和FDA认证。</w:t>
            </w:r>
          </w:p>
          <w:p w14:paraId="67CDBF2E">
            <w:r>
              <w:rPr>
                <w:rFonts w:hint="eastAsia"/>
              </w:rPr>
              <w:t>二、技术参数。</w:t>
            </w:r>
          </w:p>
          <w:p w14:paraId="52ACCA95">
            <w:r>
              <w:rPr>
                <w:rFonts w:hint="eastAsia"/>
              </w:rPr>
              <w:t>1.工作条件：环境温度5℃-40℃，相对湿度80%；供气压力范围 0.55—0.80Mpa, 流量55L/min；水源水压范围 0.2—0.4Mpa, 流量≥10L/min。</w:t>
            </w:r>
          </w:p>
          <w:p w14:paraId="60BFF8FD">
            <w:r>
              <w:rPr>
                <w:rFonts w:hint="eastAsia"/>
              </w:rPr>
              <w:t>▲2.牙椅注册使用期限≥15年。</w:t>
            </w:r>
          </w:p>
          <w:p w14:paraId="6B02738D">
            <w:r>
              <w:rPr>
                <w:rFonts w:hint="eastAsia"/>
              </w:rPr>
              <w:t>★3.口腔灯：可变色温感应冷光灯，可三轴旋转调节方位，足以覆盖全口照明；灯头上方触控开关，色温最高可达5200K，最低可达3150K。</w:t>
            </w:r>
          </w:p>
          <w:p w14:paraId="23D8650F">
            <w:r>
              <w:rPr>
                <w:rFonts w:hint="eastAsia"/>
              </w:rPr>
              <w:t>4.牙科椅</w:t>
            </w:r>
          </w:p>
          <w:p w14:paraId="3A1B0DD4">
            <w:r>
              <w:rPr>
                <w:rFonts w:hint="eastAsia"/>
              </w:rPr>
              <w:t>▲4.1整体采用金属材质骨架和底座，座椅承重≥180kg，可承受180kg*4的载荷试验；座椅升降范围 ：最高可达870mm，最低可达355mm；座椅后倾角可达28.3°；椅背可调至低于水平12°（要有《牙椅安全性稳固性检测报告》）；</w:t>
            </w:r>
          </w:p>
          <w:p w14:paraId="33426EAA">
            <w:r>
              <w:rPr>
                <w:rFonts w:hint="eastAsia"/>
              </w:rPr>
              <w:t>▲4.2座椅靠背最长处：445mm以上，最宽处：520mm以上；坐垫最长处：1250mm以上，最宽处：540mm以上；</w:t>
            </w:r>
          </w:p>
          <w:p w14:paraId="2389309B">
            <w:r>
              <w:rPr>
                <w:rFonts w:hint="eastAsia"/>
              </w:rPr>
              <w:t>4.3靠背和坐椅采用精密铸造铝合金弯板进行连接，弯板厚度≥28mm，刚性强不易变形；座椅扶手为前翻式设计</w:t>
            </w:r>
          </w:p>
          <w:p w14:paraId="38A42AA0">
            <w:r>
              <w:rPr>
                <w:rFonts w:hint="eastAsia"/>
              </w:rPr>
              <w:t>★4.4 靠背和坐垫背板均要求为ABS工程塑料的材质，超细纤维皮革，防潮防霉；接触面采用无缝工艺，细腻触感，耐磨耐消毒不褪色；表面带有抗菌防霉涂层；头枕长度可在0-150mm间调节</w:t>
            </w:r>
          </w:p>
          <w:p w14:paraId="57E4AC81">
            <w:r>
              <w:rPr>
                <w:rFonts w:hint="eastAsia"/>
              </w:rPr>
              <w:t>▲4.5配置品牌快速电机，靠背到达工作位小于9秒，</w:t>
            </w:r>
          </w:p>
          <w:p w14:paraId="6FE83F3E">
            <w:r>
              <w:rPr>
                <w:rFonts w:hint="eastAsia"/>
              </w:rPr>
              <w:t>▲5.水路管路感控系统（一键全自动消毒）</w:t>
            </w:r>
          </w:p>
          <w:p w14:paraId="011B5C0F">
            <w:r>
              <w:rPr>
                <w:rFonts w:hint="eastAsia"/>
              </w:rPr>
              <w:t>一键全自动消毒：消毒系统可以使消毒液同时覆盖手机管、三用枪管、洁牙机管和水杯供水管道所有诊疗用水的出水口，消毒后手机管、三用枪管达到《生活饮用水卫生标准》；</w:t>
            </w:r>
          </w:p>
          <w:p w14:paraId="1F3BE405">
            <w:r>
              <w:rPr>
                <w:rFonts w:hint="eastAsia"/>
              </w:rPr>
              <w:t>6.医生治疗台单元</w:t>
            </w:r>
          </w:p>
          <w:p w14:paraId="27467853">
            <w:r>
              <w:rPr>
                <w:rFonts w:hint="eastAsia"/>
              </w:rPr>
              <w:t>6.1≥15个功能按键面板，下挂式方形器械盘，工具盘表面配置防滑硅胶软垫，内置式低压24伏观片灯；</w:t>
            </w:r>
          </w:p>
          <w:p w14:paraId="5CDFB150">
            <w:r>
              <w:rPr>
                <w:rFonts w:hint="eastAsia"/>
              </w:rPr>
              <w:t>6.2 具有手机防回吸功能，可防止手机回吸引管道内部感染；</w:t>
            </w:r>
          </w:p>
          <w:p w14:paraId="488BE242">
            <w:r>
              <w:rPr>
                <w:rFonts w:hint="eastAsia"/>
              </w:rPr>
              <w:t>▲6.3 平衡臂要承受重≥5KG；</w:t>
            </w:r>
          </w:p>
          <w:p w14:paraId="12A0B5F0">
            <w:r>
              <w:rPr>
                <w:rFonts w:hint="eastAsia"/>
              </w:rPr>
              <w:t>配置一把优质三用枪，配置三条四孔手机管，两高一低手机由三个独立的水气控制系统控制；内置洁牙机；</w:t>
            </w:r>
          </w:p>
          <w:p w14:paraId="15F3A20A">
            <w:r>
              <w:rPr>
                <w:rFonts w:hint="eastAsia"/>
              </w:rPr>
              <w:t>7侧箱单元</w:t>
            </w:r>
          </w:p>
          <w:p w14:paraId="570DD016">
            <w:r>
              <w:rPr>
                <w:rFonts w:hint="eastAsia"/>
              </w:rPr>
              <w:t>箱体（整体铸造铝合金箱架）可向外旋转45度以上，水气电独立布局设计，可旋转90°的玻璃痰盂缸，强弱吸过滤器为旋入式设计，配置独立纯净水系统和消毒系统箱体内置进口英制水气管。</w:t>
            </w:r>
          </w:p>
          <w:p w14:paraId="11C35EB6">
            <w:r>
              <w:rPr>
                <w:rFonts w:hint="eastAsia"/>
              </w:rPr>
              <w:t>8.助手位单元：配置≥10功能按键的控制面板，配置强弱吸手柄各1支，配置热水三用枪一支，配置助手搁置台</w:t>
            </w:r>
          </w:p>
          <w:p w14:paraId="44631DED">
            <w:r>
              <w:rPr>
                <w:rFonts w:hint="eastAsia"/>
              </w:rPr>
              <w:t>9.地箱：密闭式排污装置</w:t>
            </w:r>
          </w:p>
          <w:p w14:paraId="2073D9C3">
            <w:r>
              <w:rPr>
                <w:rFonts w:hint="eastAsia"/>
              </w:rPr>
              <w:t>10.配置多功能脚踏开关，水气由独立踏板控制，可控制手机进行三种工作模式；还可进行治疗椅位调节、冲洗痰盂、水杯供水、吹屑气和口腔灯开关</w:t>
            </w:r>
          </w:p>
          <w:p w14:paraId="50D3EC50">
            <w:r>
              <w:rPr>
                <w:rFonts w:hint="eastAsia"/>
              </w:rPr>
              <w:t>基本配置清单:感应LED冷光灯1套、病人椅1套、下挂式医生工作台1套、智能控制系统及轻触式控制面板1套、高低速手机管线 1套、一键全自动消毒系统1套、可旋转180度侧箱 1套、内置热水系统 1套、三用枪 2套 纯净水系统 1套、消毒水系统 1套、可拆卸玻璃痰盂缸 1套、自动定量给水系统1套、助手挂架带控制面板 1套、强弱吸系统1套、地箱1 套、多功能脚踏1套、医师椅1套、内置洁牙机 1套、护士椅1套。</w:t>
            </w:r>
          </w:p>
          <w:p w14:paraId="0C205FBC">
            <w:pPr>
              <w:rPr>
                <w:rFonts w:hAnsi="宋体"/>
                <w:szCs w:val="21"/>
              </w:rPr>
            </w:pPr>
            <w:r>
              <w:rPr>
                <w:rFonts w:hint="eastAsia"/>
              </w:rPr>
              <w:t>▲科室整体配备：水路管道进水端配备次氯酸水路管道发生器（大于等于1拖10）壹套。</w:t>
            </w:r>
          </w:p>
        </w:tc>
      </w:tr>
      <w:tr w14:paraId="13383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 w:type="pct"/>
            <w:tcBorders>
              <w:top w:val="single" w:color="auto" w:sz="4" w:space="0"/>
              <w:left w:val="single" w:color="auto" w:sz="4" w:space="0"/>
              <w:bottom w:val="single" w:color="auto" w:sz="4" w:space="0"/>
              <w:right w:val="single" w:color="auto" w:sz="4" w:space="0"/>
            </w:tcBorders>
            <w:vAlign w:val="center"/>
          </w:tcPr>
          <w:p w14:paraId="58E9CA55">
            <w:pPr>
              <w:spacing w:line="370" w:lineRule="exact"/>
              <w:jc w:val="center"/>
              <w:rPr>
                <w:rFonts w:ascii="宋体" w:hAnsi="宋体" w:cs="宋体"/>
                <w:szCs w:val="21"/>
              </w:rPr>
            </w:pPr>
            <w:r>
              <w:rPr>
                <w:rFonts w:hint="eastAsia" w:ascii="宋体" w:hAnsi="宋体" w:cs="宋体"/>
                <w:b/>
                <w:bCs/>
                <w:szCs w:val="21"/>
              </w:rPr>
              <w:t>商务条款</w:t>
            </w:r>
          </w:p>
        </w:tc>
        <w:tc>
          <w:tcPr>
            <w:tcW w:w="4756" w:type="pct"/>
            <w:gridSpan w:val="4"/>
            <w:tcBorders>
              <w:top w:val="single" w:color="auto" w:sz="4" w:space="0"/>
              <w:left w:val="single" w:color="auto" w:sz="4" w:space="0"/>
              <w:bottom w:val="single" w:color="auto" w:sz="4" w:space="0"/>
              <w:right w:val="single" w:color="auto" w:sz="4" w:space="0"/>
            </w:tcBorders>
            <w:vAlign w:val="center"/>
          </w:tcPr>
          <w:p w14:paraId="5AC50B6A">
            <w:pPr>
              <w:spacing w:line="370" w:lineRule="exact"/>
              <w:rPr>
                <w:rFonts w:ascii="宋体" w:hAnsi="宋体" w:cs="宋体"/>
                <w:szCs w:val="21"/>
              </w:rPr>
            </w:pPr>
            <w:r>
              <w:rPr>
                <w:rFonts w:hint="eastAsia" w:ascii="宋体" w:hAnsi="宋体" w:cs="宋体"/>
                <w:szCs w:val="21"/>
              </w:rPr>
              <w:t>一、合同签订期：自成交通知书发出之日起15日内。</w:t>
            </w:r>
          </w:p>
          <w:p w14:paraId="7DBDAC30">
            <w:pPr>
              <w:spacing w:line="370" w:lineRule="exact"/>
              <w:rPr>
                <w:rFonts w:ascii="宋体" w:hAnsi="宋体" w:cs="宋体"/>
                <w:szCs w:val="21"/>
              </w:rPr>
            </w:pPr>
            <w:r>
              <w:rPr>
                <w:rFonts w:hint="eastAsia" w:ascii="宋体" w:hAnsi="宋体" w:cs="宋体"/>
                <w:szCs w:val="21"/>
              </w:rPr>
              <w:t>二、交货期：自合同签订之日起20日内交货，并完成安装调试、验收，交付使用。</w:t>
            </w:r>
            <w:r>
              <w:rPr>
                <w:rFonts w:hint="eastAsia" w:ascii="宋体" w:hAnsi="宋体" w:cs="宋体"/>
                <w:szCs w:val="21"/>
              </w:rPr>
              <w:tab/>
            </w:r>
          </w:p>
          <w:p w14:paraId="713A2872">
            <w:pPr>
              <w:spacing w:line="370" w:lineRule="exact"/>
              <w:rPr>
                <w:rFonts w:ascii="宋体" w:hAnsi="宋体" w:cs="宋体"/>
                <w:szCs w:val="21"/>
              </w:rPr>
            </w:pPr>
            <w:r>
              <w:rPr>
                <w:rFonts w:hint="eastAsia" w:ascii="宋体" w:hAnsi="宋体" w:cs="宋体"/>
                <w:szCs w:val="21"/>
              </w:rPr>
              <w:t>三、交货地点：采购人指定地点。</w:t>
            </w:r>
          </w:p>
          <w:p w14:paraId="6CD14E34">
            <w:pPr>
              <w:spacing w:line="370" w:lineRule="exact"/>
              <w:rPr>
                <w:rFonts w:ascii="宋体" w:hAnsi="宋体" w:cs="宋体"/>
                <w:szCs w:val="21"/>
              </w:rPr>
            </w:pPr>
            <w:r>
              <w:rPr>
                <w:rFonts w:hint="eastAsia" w:ascii="宋体" w:hAnsi="宋体" w:cs="宋体"/>
                <w:szCs w:val="21"/>
              </w:rPr>
              <w:t>四、验收标准、规范：</w:t>
            </w:r>
          </w:p>
          <w:p w14:paraId="50B2A5BA">
            <w:pPr>
              <w:pStyle w:val="22"/>
              <w:spacing w:line="370" w:lineRule="exact"/>
              <w:rPr>
                <w:rFonts w:ascii="宋体" w:hAnsi="宋体" w:cs="宋体"/>
                <w:bCs/>
                <w:sz w:val="21"/>
                <w:szCs w:val="21"/>
              </w:rPr>
            </w:pPr>
            <w:r>
              <w:rPr>
                <w:rFonts w:hint="eastAsia" w:ascii="宋体" w:hAnsi="宋体" w:cs="宋体"/>
                <w:sz w:val="21"/>
                <w:szCs w:val="21"/>
              </w:rPr>
              <w:t>1.</w:t>
            </w:r>
            <w:r>
              <w:rPr>
                <w:rFonts w:hint="eastAsia" w:ascii="宋体" w:hAnsi="宋体" w:cs="宋体"/>
                <w:bCs/>
                <w:sz w:val="21"/>
                <w:szCs w:val="21"/>
              </w:rPr>
              <w:t>交货时，采购人、成交供应商、生产厂家代表三方逐一核验每项技术参数，如技术参数与采购需求技术参数一致，采购人则给予验收；如技术参数与采购需求技术参数不一致，采购人则不予验收。</w:t>
            </w:r>
          </w:p>
          <w:p w14:paraId="2839561D">
            <w:pPr>
              <w:spacing w:line="370" w:lineRule="exact"/>
              <w:rPr>
                <w:rFonts w:ascii="宋体" w:hAnsi="宋体" w:cs="宋体"/>
                <w:szCs w:val="21"/>
              </w:rPr>
            </w:pPr>
            <w:r>
              <w:rPr>
                <w:rFonts w:hint="eastAsia" w:ascii="宋体" w:hAnsi="宋体" w:cs="宋体"/>
                <w:szCs w:val="21"/>
              </w:rPr>
              <w:t>2.成交供应商交货前应对产品作出全面检查和对验收文件进行整理，并列出清单，作为采购人收货验收和使用的技术条件依据，检验的结果应随货物交采购人。成交供应商不能完整交付货物及本款规定的单证和工具的，必须负责补齐，否则视为未按合同约定交货。</w:t>
            </w:r>
          </w:p>
          <w:p w14:paraId="474686DD">
            <w:pPr>
              <w:spacing w:line="370" w:lineRule="exact"/>
              <w:rPr>
                <w:rFonts w:ascii="宋体" w:hAnsi="宋体" w:cs="宋体"/>
                <w:szCs w:val="21"/>
              </w:rPr>
            </w:pPr>
            <w:r>
              <w:rPr>
                <w:rFonts w:hint="eastAsia" w:ascii="宋体" w:hAnsi="宋体" w:cs="宋体"/>
                <w:szCs w:val="21"/>
              </w:rPr>
              <w:t>3.成交供应商需负责安装、调试，并培训采购人的使用操作人员，直到设备运行符合技术要求并能正常临床使用，采购人方可验收。</w:t>
            </w:r>
          </w:p>
          <w:p w14:paraId="09E0ED08">
            <w:pPr>
              <w:spacing w:line="370" w:lineRule="exact"/>
              <w:rPr>
                <w:rFonts w:ascii="宋体" w:hAnsi="宋体" w:cs="宋体"/>
                <w:szCs w:val="21"/>
              </w:rPr>
            </w:pPr>
            <w:r>
              <w:rPr>
                <w:rFonts w:hint="eastAsia" w:ascii="宋体" w:hAnsi="宋体" w:cs="宋体"/>
                <w:szCs w:val="21"/>
              </w:rPr>
              <w:t>4.采购人组织验收，成交供应商必须到场配合，验收合格后双方签署验收合格凭证。</w:t>
            </w:r>
          </w:p>
          <w:p w14:paraId="2030CEFA">
            <w:pPr>
              <w:spacing w:line="370" w:lineRule="exact"/>
              <w:rPr>
                <w:rFonts w:ascii="宋体" w:hAnsi="宋体" w:cs="宋体"/>
                <w:szCs w:val="21"/>
              </w:rPr>
            </w:pPr>
            <w:r>
              <w:rPr>
                <w:rFonts w:hint="eastAsia" w:ascii="宋体" w:hAnsi="宋体" w:cs="宋体"/>
                <w:szCs w:val="21"/>
              </w:rPr>
              <w:t>5.如果货物运输和安装调试过程中因事故造成货物短缺、损坏，成交供应商应及时安排换货，以保证货物安装调试顺利完成。换货的相关费用由成交供应商承担。</w:t>
            </w:r>
          </w:p>
          <w:p w14:paraId="3952C7A1">
            <w:pPr>
              <w:spacing w:line="370" w:lineRule="exact"/>
              <w:rPr>
                <w:rFonts w:ascii="宋体" w:hAnsi="宋体" w:cs="宋体"/>
                <w:szCs w:val="21"/>
              </w:rPr>
            </w:pPr>
            <w:r>
              <w:rPr>
                <w:rFonts w:hint="eastAsia" w:ascii="宋体" w:hAnsi="宋体" w:cs="宋体"/>
                <w:szCs w:val="21"/>
              </w:rPr>
              <w:t>6.采购人认为如有必要，可委托质检部门按采购文件要求及国家标准对货物进行抽样检验。</w:t>
            </w:r>
          </w:p>
          <w:p w14:paraId="253E82E4">
            <w:pPr>
              <w:spacing w:line="370" w:lineRule="exact"/>
              <w:rPr>
                <w:rFonts w:ascii="宋体" w:hAnsi="宋体" w:cs="宋体"/>
                <w:szCs w:val="21"/>
              </w:rPr>
            </w:pPr>
            <w:r>
              <w:rPr>
                <w:rFonts w:hint="eastAsia" w:ascii="宋体" w:hAnsi="宋体" w:cs="宋体"/>
                <w:szCs w:val="21"/>
              </w:rPr>
              <w:t>7.验收产生的费用由成交供应商负责，货物包装及安装过程中产生的垃圾由成交供应商负责清理，费用自理。</w:t>
            </w:r>
          </w:p>
          <w:p w14:paraId="0A84CFC0">
            <w:pPr>
              <w:spacing w:line="370" w:lineRule="exact"/>
              <w:rPr>
                <w:rFonts w:ascii="宋体" w:hAnsi="宋体" w:cs="宋体"/>
                <w:szCs w:val="21"/>
              </w:rPr>
            </w:pPr>
            <w:r>
              <w:rPr>
                <w:rFonts w:hint="eastAsia" w:ascii="宋体" w:hAnsi="宋体" w:cs="宋体"/>
                <w:szCs w:val="21"/>
              </w:rPr>
              <w:t>8.其他验收细则以成交供应商的响应文件中提供的设备技术资料及双方签订的合同条款为准。</w:t>
            </w:r>
          </w:p>
          <w:p w14:paraId="3106F3BF">
            <w:pPr>
              <w:spacing w:line="370" w:lineRule="exact"/>
              <w:rPr>
                <w:rFonts w:ascii="宋体" w:hAnsi="宋体" w:cs="宋体"/>
                <w:szCs w:val="21"/>
              </w:rPr>
            </w:pPr>
            <w:r>
              <w:rPr>
                <w:rFonts w:hint="eastAsia" w:ascii="宋体" w:hAnsi="宋体" w:cs="宋体"/>
                <w:szCs w:val="21"/>
              </w:rPr>
              <w:t xml:space="preserve"> 五、售后服务要求：</w:t>
            </w:r>
          </w:p>
          <w:p w14:paraId="5A0CA6BD">
            <w:pPr>
              <w:spacing w:line="370" w:lineRule="exact"/>
              <w:rPr>
                <w:rFonts w:ascii="宋体" w:hAnsi="宋体" w:cs="宋体"/>
                <w:szCs w:val="21"/>
              </w:rPr>
            </w:pPr>
            <w:r>
              <w:rPr>
                <w:rFonts w:hint="eastAsia" w:ascii="宋体" w:hAnsi="宋体" w:cs="宋体"/>
                <w:szCs w:val="21"/>
              </w:rPr>
              <w:t>1.质保期：按国家有关产品“三包”规定执行“三包”，质保期除特别注明外，最短不得少于5年。质保期内负责上门服务、维修、更换配件，不得收取任何费用。自提交成果并验收合格之日起计,若厂家免费质保期超过5年的,按厂家规定保修；同时提供产品“三包”服务，每年至少定期回访1次，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成交供应商负责保修，但成交供应商也要积极帮助采购人修理，并保证提供优惠价格的配件和服务。</w:t>
            </w:r>
          </w:p>
          <w:p w14:paraId="2F7E9BF7">
            <w:pPr>
              <w:spacing w:line="370" w:lineRule="exact"/>
              <w:rPr>
                <w:rFonts w:ascii="宋体" w:hAnsi="宋体" w:cs="宋体"/>
                <w:szCs w:val="21"/>
              </w:rPr>
            </w:pPr>
            <w:r>
              <w:rPr>
                <w:rFonts w:hint="eastAsia" w:ascii="宋体" w:hAnsi="宋体" w:cs="宋体"/>
                <w:szCs w:val="21"/>
              </w:rPr>
              <w:t>2.故障响应时间：接到故障通知后2小时内响应，24小时内工程人员到达现场维修，按国家及行业标准对故障进行及时处理。一般问题应在48小时内解决，重大问题或其它无法迅速解决的问题应在一周内解决，否则须在两个工作日内提供与原设备技术参数要求相同或高于原设备技术参数要求的备用产品，以保证采购人的正常工作。</w:t>
            </w:r>
          </w:p>
          <w:p w14:paraId="2C7EC872">
            <w:pPr>
              <w:spacing w:line="370" w:lineRule="exact"/>
              <w:rPr>
                <w:rFonts w:ascii="宋体" w:hAnsi="宋体" w:cs="宋体"/>
                <w:szCs w:val="21"/>
                <w:u w:val="single"/>
              </w:rPr>
            </w:pPr>
            <w:r>
              <w:rPr>
                <w:rFonts w:hint="eastAsia" w:ascii="宋体" w:hAnsi="宋体" w:cs="宋体"/>
                <w:szCs w:val="21"/>
              </w:rPr>
              <w:t>3.售后服务技术人员要求：</w:t>
            </w:r>
            <w:r>
              <w:rPr>
                <w:rFonts w:hint="eastAsia" w:ascii="宋体" w:hAnsi="宋体" w:cs="宋体"/>
                <w:szCs w:val="21"/>
                <w:u w:val="single"/>
              </w:rPr>
              <w:t>专职人员</w:t>
            </w:r>
          </w:p>
          <w:p w14:paraId="2A143FD7">
            <w:pPr>
              <w:spacing w:line="370" w:lineRule="exact"/>
              <w:rPr>
                <w:rFonts w:ascii="宋体" w:hAnsi="宋体" w:cs="宋体"/>
                <w:szCs w:val="21"/>
              </w:rPr>
            </w:pPr>
            <w:r>
              <w:rPr>
                <w:rFonts w:hint="eastAsia" w:ascii="宋体" w:hAnsi="宋体" w:cs="宋体"/>
                <w:szCs w:val="21"/>
              </w:rPr>
              <w:t xml:space="preserve">4.售后服务费用包含在报价中，售后服务内容如下： </w:t>
            </w:r>
          </w:p>
          <w:p w14:paraId="6C2F4433">
            <w:pPr>
              <w:spacing w:line="370" w:lineRule="exact"/>
              <w:rPr>
                <w:rFonts w:ascii="宋体" w:hAnsi="宋体" w:cs="宋体"/>
                <w:szCs w:val="21"/>
              </w:rPr>
            </w:pPr>
            <w:r>
              <w:rPr>
                <w:rFonts w:hint="eastAsia" w:ascii="宋体" w:hAnsi="宋体" w:cs="宋体"/>
                <w:szCs w:val="21"/>
              </w:rPr>
              <w:t>（1）负责送货上门，安装调试，培训操作人员。</w:t>
            </w:r>
          </w:p>
          <w:p w14:paraId="35058FFB">
            <w:pPr>
              <w:spacing w:line="370" w:lineRule="exact"/>
              <w:rPr>
                <w:rFonts w:ascii="宋体" w:hAnsi="宋体" w:cs="宋体"/>
                <w:szCs w:val="21"/>
              </w:rPr>
            </w:pPr>
            <w:r>
              <w:rPr>
                <w:rFonts w:hint="eastAsia" w:ascii="宋体" w:hAnsi="宋体" w:cs="宋体"/>
                <w:szCs w:val="21"/>
              </w:rPr>
              <w:t>（2）不能正常使用的必须提供备用品。</w:t>
            </w:r>
          </w:p>
          <w:p w14:paraId="736AB6F2">
            <w:pPr>
              <w:spacing w:line="370" w:lineRule="exact"/>
              <w:rPr>
                <w:rFonts w:ascii="宋体" w:hAnsi="宋体" w:cs="宋体"/>
                <w:szCs w:val="21"/>
              </w:rPr>
            </w:pPr>
            <w:r>
              <w:rPr>
                <w:rFonts w:hint="eastAsia" w:ascii="宋体" w:hAnsi="宋体" w:cs="宋体"/>
                <w:szCs w:val="21"/>
              </w:rPr>
              <w:t>（3）定期回访以及对设备维修。</w:t>
            </w:r>
          </w:p>
          <w:p w14:paraId="3CF59B05">
            <w:pPr>
              <w:spacing w:line="370" w:lineRule="exact"/>
              <w:rPr>
                <w:rFonts w:ascii="宋体" w:hAnsi="宋体" w:cs="宋体"/>
                <w:szCs w:val="21"/>
              </w:rPr>
            </w:pPr>
            <w:r>
              <w:rPr>
                <w:rFonts w:hint="eastAsia" w:ascii="宋体" w:hAnsi="宋体" w:cs="宋体"/>
                <w:szCs w:val="21"/>
              </w:rPr>
              <w:t>（4）其余按厂家承诺。</w:t>
            </w:r>
          </w:p>
          <w:p w14:paraId="0231EFC3">
            <w:pPr>
              <w:spacing w:line="370" w:lineRule="exact"/>
              <w:rPr>
                <w:rFonts w:ascii="宋体" w:hAnsi="宋体" w:cs="宋体"/>
                <w:szCs w:val="21"/>
              </w:rPr>
            </w:pPr>
            <w:r>
              <w:rPr>
                <w:rFonts w:hint="eastAsia" w:ascii="宋体" w:hAnsi="宋体" w:cs="宋体"/>
                <w:szCs w:val="21"/>
              </w:rPr>
              <w:t>5.备品备件要求：国内常年备有设备配件，能及时处理、更换损坏的零部件。</w:t>
            </w:r>
          </w:p>
          <w:p w14:paraId="5DD68C94">
            <w:pPr>
              <w:spacing w:line="370" w:lineRule="exact"/>
              <w:rPr>
                <w:rFonts w:ascii="宋体" w:hAnsi="宋体" w:cs="宋体"/>
                <w:szCs w:val="21"/>
              </w:rPr>
            </w:pPr>
            <w:r>
              <w:rPr>
                <w:rFonts w:hint="eastAsia" w:ascii="宋体" w:hAnsi="宋体" w:cs="宋体"/>
                <w:szCs w:val="21"/>
              </w:rPr>
              <w:t>6.其他：</w:t>
            </w:r>
          </w:p>
          <w:p w14:paraId="7705C09F">
            <w:pPr>
              <w:spacing w:line="370" w:lineRule="exact"/>
              <w:rPr>
                <w:rFonts w:ascii="宋体" w:hAnsi="宋体" w:cs="宋体"/>
                <w:szCs w:val="21"/>
              </w:rPr>
            </w:pPr>
            <w:r>
              <w:rPr>
                <w:rFonts w:hint="eastAsia" w:ascii="宋体" w:hAnsi="宋体" w:cs="宋体"/>
                <w:szCs w:val="21"/>
              </w:rPr>
              <w:t>（1）提供全部设备必须是具备厂家合法销售渠道的全新合格正品，产品符合国际或国家有关认证标准及安全规定。所有设备必须满足采购文件所述性能配置要求，若产品在运输过程中损坏或擦伤须无偿调换相同产品。</w:t>
            </w:r>
          </w:p>
          <w:p w14:paraId="723A538D">
            <w:pPr>
              <w:spacing w:line="370" w:lineRule="exact"/>
              <w:rPr>
                <w:rFonts w:ascii="宋体" w:hAnsi="宋体" w:cs="宋体"/>
                <w:szCs w:val="21"/>
              </w:rPr>
            </w:pPr>
            <w:r>
              <w:rPr>
                <w:rFonts w:hint="eastAsia" w:ascii="宋体" w:hAnsi="宋体" w:cs="宋体"/>
                <w:szCs w:val="21"/>
              </w:rPr>
              <w:t>（2）免费提供技术培训和硬件的测试和调整服务，免费提供相关培训，须提供完整的安装、操作、使用、测试、控制和维护中文手册。</w:t>
            </w:r>
          </w:p>
          <w:p w14:paraId="528F2859">
            <w:pPr>
              <w:spacing w:line="370" w:lineRule="exact"/>
              <w:rPr>
                <w:rFonts w:ascii="宋体" w:hAnsi="宋体" w:cs="宋体"/>
                <w:szCs w:val="21"/>
              </w:rPr>
            </w:pPr>
            <w:r>
              <w:rPr>
                <w:rFonts w:hint="eastAsia" w:ascii="宋体" w:hAnsi="宋体" w:cs="宋体"/>
                <w:szCs w:val="21"/>
              </w:rPr>
              <w:t>六、其他要求：</w:t>
            </w:r>
          </w:p>
          <w:p w14:paraId="249A6F0F">
            <w:pPr>
              <w:spacing w:line="370" w:lineRule="exact"/>
              <w:rPr>
                <w:rFonts w:ascii="宋体" w:hAnsi="宋体" w:cs="宋体"/>
                <w:szCs w:val="21"/>
              </w:rPr>
            </w:pPr>
            <w:r>
              <w:rPr>
                <w:rFonts w:hint="eastAsia" w:ascii="宋体" w:hAnsi="宋体" w:cs="宋体"/>
                <w:szCs w:val="21"/>
              </w:rPr>
              <w:t>1、报价必须含以下部分，包括：</w:t>
            </w:r>
          </w:p>
          <w:p w14:paraId="62A639D6">
            <w:pPr>
              <w:spacing w:line="370" w:lineRule="exact"/>
              <w:rPr>
                <w:rFonts w:ascii="宋体" w:hAnsi="宋体" w:cs="宋体"/>
                <w:szCs w:val="21"/>
              </w:rPr>
            </w:pPr>
            <w:r>
              <w:rPr>
                <w:rFonts w:hint="eastAsia" w:ascii="宋体" w:hAnsi="宋体" w:cs="宋体"/>
                <w:szCs w:val="21"/>
              </w:rPr>
              <w:t>（1）货物的价格；</w:t>
            </w:r>
          </w:p>
          <w:p w14:paraId="07411EBE">
            <w:pPr>
              <w:spacing w:line="370" w:lineRule="exact"/>
              <w:rPr>
                <w:rFonts w:ascii="宋体" w:hAnsi="宋体" w:cs="宋体"/>
                <w:szCs w:val="21"/>
              </w:rPr>
            </w:pPr>
            <w:r>
              <w:rPr>
                <w:rFonts w:hint="eastAsia" w:ascii="宋体" w:hAnsi="宋体" w:cs="宋体"/>
                <w:szCs w:val="21"/>
              </w:rPr>
              <w:t>（2）必要的保险费用和各项税金；</w:t>
            </w:r>
          </w:p>
          <w:p w14:paraId="356E6B05">
            <w:pPr>
              <w:spacing w:line="370" w:lineRule="exact"/>
              <w:rPr>
                <w:rFonts w:ascii="宋体" w:hAnsi="宋体" w:cs="宋体"/>
                <w:szCs w:val="21"/>
              </w:rPr>
            </w:pPr>
            <w:r>
              <w:rPr>
                <w:rFonts w:hint="eastAsia" w:ascii="宋体" w:hAnsi="宋体" w:cs="宋体"/>
                <w:szCs w:val="21"/>
              </w:rPr>
              <w:t>（3）其他：如运输、装卸、安装、调试、培训、技术支持、售后服务、到现场验收等费用。</w:t>
            </w:r>
          </w:p>
          <w:p w14:paraId="73BF146B">
            <w:pPr>
              <w:spacing w:line="370" w:lineRule="exact"/>
              <w:rPr>
                <w:rFonts w:ascii="宋体" w:hAnsi="宋体" w:cs="宋体"/>
                <w:szCs w:val="21"/>
              </w:rPr>
            </w:pPr>
            <w:r>
              <w:rPr>
                <w:rFonts w:hint="eastAsia" w:ascii="宋体" w:hAnsi="宋体" w:cs="宋体"/>
                <w:szCs w:val="21"/>
              </w:rPr>
              <w:t>2、付款方式：供货方提供货物并进行安装调试，使设备正常运行。设备验收合格后供货方开具全额发票，采购方收到设备全额发票后自验收合格之日起满</w:t>
            </w:r>
            <w:r>
              <w:rPr>
                <w:rFonts w:ascii="宋体" w:hAnsi="宋体" w:cs="宋体"/>
                <w:szCs w:val="21"/>
              </w:rPr>
              <w:t>12</w:t>
            </w:r>
            <w:r>
              <w:rPr>
                <w:rFonts w:hint="eastAsia" w:ascii="宋体" w:hAnsi="宋体" w:cs="宋体"/>
                <w:szCs w:val="21"/>
              </w:rPr>
              <w:t>个月后一次性支付给供货方。</w:t>
            </w:r>
          </w:p>
          <w:p w14:paraId="317776D8">
            <w:pPr>
              <w:pStyle w:val="70"/>
              <w:spacing w:line="370" w:lineRule="exact"/>
              <w:rPr>
                <w:rFonts w:hAnsi="宋体"/>
                <w:color w:val="auto"/>
                <w:sz w:val="21"/>
                <w:szCs w:val="21"/>
              </w:rPr>
            </w:pPr>
            <w:r>
              <w:rPr>
                <w:rFonts w:hint="eastAsia" w:hAnsi="宋体"/>
                <w:color w:val="auto"/>
                <w:sz w:val="21"/>
                <w:szCs w:val="21"/>
              </w:rPr>
              <w:t>3、对合同条款的调整（如对验收、违约责任等有特殊要求的）：无。</w:t>
            </w:r>
          </w:p>
        </w:tc>
      </w:tr>
    </w:tbl>
    <w:p w14:paraId="1B9782A5">
      <w:pPr>
        <w:spacing w:line="360" w:lineRule="exact"/>
        <w:rPr>
          <w:rFonts w:ascii="宋体" w:hAnsi="宋体" w:cs="宋体"/>
          <w:b/>
          <w:bCs/>
          <w:szCs w:val="21"/>
        </w:rPr>
      </w:pPr>
    </w:p>
    <w:bookmarkEnd w:id="16"/>
    <w:p w14:paraId="039A06A8">
      <w:bookmarkStart w:id="17" w:name="_Toc31203"/>
      <w:bookmarkStart w:id="18" w:name="_Toc15498"/>
      <w:bookmarkStart w:id="19" w:name="_Toc5724"/>
      <w:bookmarkStart w:id="20" w:name="_Toc22442"/>
    </w:p>
    <w:p w14:paraId="5E12B5F4"/>
    <w:p w14:paraId="29E4FC86"/>
    <w:p w14:paraId="0EFC5E3B"/>
    <w:p w14:paraId="32449075"/>
    <w:p w14:paraId="199261EF">
      <w:pPr>
        <w:jc w:val="center"/>
        <w:rPr>
          <w:rFonts w:ascii="方正小标宋简体" w:hAnsi="方正小标宋简体" w:eastAsia="方正小标宋简体" w:cs="方正小标宋简体"/>
          <w:sz w:val="44"/>
          <w:szCs w:val="44"/>
        </w:rPr>
      </w:pPr>
    </w:p>
    <w:p w14:paraId="64287234">
      <w:pPr>
        <w:jc w:val="center"/>
        <w:rPr>
          <w:rFonts w:ascii="方正小标宋简体" w:hAnsi="方正小标宋简体" w:eastAsia="方正小标宋简体" w:cs="方正小标宋简体"/>
          <w:sz w:val="44"/>
          <w:szCs w:val="44"/>
        </w:rPr>
      </w:pPr>
    </w:p>
    <w:p w14:paraId="02E8AB84">
      <w:pPr>
        <w:jc w:val="center"/>
        <w:rPr>
          <w:rFonts w:ascii="方正小标宋简体" w:hAnsi="方正小标宋简体" w:eastAsia="方正小标宋简体" w:cs="方正小标宋简体"/>
          <w:sz w:val="44"/>
          <w:szCs w:val="44"/>
        </w:rPr>
      </w:pPr>
    </w:p>
    <w:p w14:paraId="49259876">
      <w:pPr>
        <w:jc w:val="center"/>
        <w:rPr>
          <w:rFonts w:ascii="方正小标宋简体" w:hAnsi="方正小标宋简体" w:eastAsia="方正小标宋简体" w:cs="方正小标宋简体"/>
          <w:sz w:val="44"/>
          <w:szCs w:val="44"/>
        </w:rPr>
      </w:pPr>
    </w:p>
    <w:p w14:paraId="2DD138C3">
      <w:pPr>
        <w:jc w:val="center"/>
        <w:rPr>
          <w:rFonts w:ascii="方正小标宋简体" w:hAnsi="方正小标宋简体" w:eastAsia="方正小标宋简体" w:cs="方正小标宋简体"/>
          <w:sz w:val="44"/>
          <w:szCs w:val="44"/>
        </w:rPr>
      </w:pPr>
      <w:bookmarkStart w:id="39" w:name="_GoBack"/>
      <w:bookmarkEnd w:id="39"/>
      <w:r>
        <w:rPr>
          <w:rFonts w:hint="eastAsia" w:ascii="方正小标宋简体" w:hAnsi="方正小标宋简体" w:eastAsia="方正小标宋简体" w:cs="方正小标宋简体"/>
          <w:sz w:val="44"/>
          <w:szCs w:val="44"/>
        </w:rPr>
        <w:t>第三章 供应商须知</w:t>
      </w:r>
      <w:bookmarkEnd w:id="17"/>
      <w:bookmarkEnd w:id="18"/>
      <w:bookmarkEnd w:id="19"/>
      <w:bookmarkEnd w:id="20"/>
    </w:p>
    <w:p w14:paraId="04F24EC6">
      <w:pPr>
        <w:pStyle w:val="3"/>
        <w:spacing w:before="0" w:after="0" w:line="360" w:lineRule="auto"/>
        <w:jc w:val="center"/>
        <w:rPr>
          <w:rFonts w:ascii="黑体" w:hAnsi="黑体" w:eastAsia="黑体" w:cs="黑体"/>
          <w:b w:val="0"/>
        </w:rPr>
      </w:pPr>
      <w:bookmarkStart w:id="21" w:name="_Toc16572"/>
      <w:bookmarkStart w:id="22" w:name="_Toc15841"/>
      <w:bookmarkStart w:id="23" w:name="_Toc13475"/>
      <w:r>
        <w:rPr>
          <w:rFonts w:hint="eastAsia" w:ascii="黑体" w:hAnsi="黑体" w:eastAsia="黑体" w:cs="黑体"/>
          <w:b w:val="0"/>
        </w:rPr>
        <w:t>1.供应商须知前附表</w:t>
      </w:r>
      <w:bookmarkEnd w:id="21"/>
      <w:bookmarkEnd w:id="22"/>
      <w:bookmarkEnd w:id="23"/>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311"/>
        <w:gridCol w:w="6482"/>
      </w:tblGrid>
      <w:tr w14:paraId="0C92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bottom"/>
          </w:tcPr>
          <w:p w14:paraId="4253B339">
            <w:pPr>
              <w:spacing w:line="360" w:lineRule="auto"/>
              <w:jc w:val="center"/>
              <w:rPr>
                <w:rFonts w:ascii="黑体" w:hAnsi="黑体" w:eastAsia="黑体" w:cs="黑体"/>
                <w:b/>
                <w:szCs w:val="21"/>
              </w:rPr>
            </w:pPr>
            <w:r>
              <w:rPr>
                <w:rFonts w:hint="eastAsia" w:ascii="黑体" w:hAnsi="黑体" w:eastAsia="黑体" w:cs="黑体"/>
                <w:b/>
                <w:szCs w:val="21"/>
              </w:rPr>
              <w:t>号条款</w:t>
            </w:r>
          </w:p>
        </w:tc>
        <w:tc>
          <w:tcPr>
            <w:tcW w:w="1179" w:type="pct"/>
            <w:vAlign w:val="bottom"/>
          </w:tcPr>
          <w:p w14:paraId="0F18E0A4">
            <w:pPr>
              <w:spacing w:line="360" w:lineRule="auto"/>
              <w:jc w:val="center"/>
              <w:rPr>
                <w:rFonts w:ascii="黑体" w:hAnsi="黑体" w:eastAsia="黑体" w:cs="黑体"/>
                <w:b/>
                <w:szCs w:val="21"/>
              </w:rPr>
            </w:pPr>
            <w:r>
              <w:rPr>
                <w:rFonts w:hint="eastAsia" w:ascii="黑体" w:hAnsi="黑体" w:eastAsia="黑体" w:cs="黑体"/>
                <w:b/>
                <w:szCs w:val="21"/>
              </w:rPr>
              <w:t>条款名称</w:t>
            </w:r>
          </w:p>
        </w:tc>
        <w:tc>
          <w:tcPr>
            <w:tcW w:w="3307" w:type="pct"/>
            <w:vAlign w:val="bottom"/>
          </w:tcPr>
          <w:p w14:paraId="421B7B20">
            <w:pPr>
              <w:spacing w:line="360" w:lineRule="auto"/>
              <w:jc w:val="center"/>
              <w:rPr>
                <w:rFonts w:ascii="黑体" w:hAnsi="黑体" w:eastAsia="黑体" w:cs="黑体"/>
                <w:b/>
                <w:szCs w:val="21"/>
              </w:rPr>
            </w:pPr>
            <w:r>
              <w:rPr>
                <w:rFonts w:hint="eastAsia" w:ascii="黑体" w:hAnsi="黑体" w:eastAsia="黑体" w:cs="黑体"/>
                <w:b/>
                <w:szCs w:val="21"/>
              </w:rPr>
              <w:t>说明和要求</w:t>
            </w:r>
          </w:p>
        </w:tc>
      </w:tr>
      <w:tr w14:paraId="1B25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7C70063E">
            <w:pPr>
              <w:spacing w:line="360" w:lineRule="auto"/>
              <w:jc w:val="center"/>
              <w:rPr>
                <w:rFonts w:ascii="宋体" w:hAnsi="宋体" w:cs="宋体"/>
                <w:bCs/>
                <w:szCs w:val="21"/>
              </w:rPr>
            </w:pPr>
            <w:r>
              <w:rPr>
                <w:rFonts w:hint="eastAsia" w:ascii="宋体" w:hAnsi="宋体" w:cs="宋体"/>
                <w:bCs/>
                <w:szCs w:val="21"/>
              </w:rPr>
              <w:t>1</w:t>
            </w:r>
          </w:p>
        </w:tc>
        <w:tc>
          <w:tcPr>
            <w:tcW w:w="1179" w:type="pct"/>
            <w:vAlign w:val="center"/>
          </w:tcPr>
          <w:p w14:paraId="05782C54">
            <w:pPr>
              <w:spacing w:line="360" w:lineRule="auto"/>
              <w:jc w:val="center"/>
              <w:rPr>
                <w:rFonts w:ascii="宋体" w:hAnsi="宋体" w:cs="宋体"/>
                <w:bCs/>
                <w:szCs w:val="21"/>
              </w:rPr>
            </w:pPr>
            <w:r>
              <w:rPr>
                <w:rFonts w:hint="eastAsia" w:ascii="宋体" w:hAnsi="宋体" w:cs="宋体"/>
                <w:bCs/>
                <w:szCs w:val="21"/>
              </w:rPr>
              <w:t>号条款说明</w:t>
            </w:r>
          </w:p>
        </w:tc>
        <w:tc>
          <w:tcPr>
            <w:tcW w:w="3307" w:type="pct"/>
            <w:vAlign w:val="bottom"/>
          </w:tcPr>
          <w:p w14:paraId="1982694F">
            <w:pPr>
              <w:spacing w:line="360" w:lineRule="auto"/>
              <w:jc w:val="left"/>
              <w:rPr>
                <w:rFonts w:ascii="宋体" w:hAnsi="宋体" w:cs="宋体"/>
                <w:bCs/>
                <w:szCs w:val="21"/>
              </w:rPr>
            </w:pPr>
            <w:r>
              <w:rPr>
                <w:rFonts w:hint="eastAsia" w:ascii="宋体" w:hAnsi="宋体" w:cs="宋体"/>
                <w:bCs/>
                <w:szCs w:val="21"/>
              </w:rPr>
              <w:t>带★号条款均为实质性响应要求，必须全部响应。若有一项带条款 未响应或不满足，均视为非实质性响应询价采购文件，按无效响应处理。</w:t>
            </w:r>
          </w:p>
        </w:tc>
      </w:tr>
      <w:tr w14:paraId="0533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3B896563">
            <w:pPr>
              <w:spacing w:line="360" w:lineRule="auto"/>
              <w:jc w:val="center"/>
              <w:rPr>
                <w:rFonts w:ascii="宋体" w:hAnsi="宋体" w:cs="宋体"/>
                <w:bCs/>
                <w:szCs w:val="21"/>
              </w:rPr>
            </w:pPr>
            <w:r>
              <w:rPr>
                <w:rFonts w:hint="eastAsia" w:ascii="宋体" w:hAnsi="宋体" w:cs="宋体"/>
                <w:bCs/>
                <w:szCs w:val="21"/>
              </w:rPr>
              <w:t>2</w:t>
            </w:r>
          </w:p>
        </w:tc>
        <w:tc>
          <w:tcPr>
            <w:tcW w:w="1179" w:type="pct"/>
            <w:vAlign w:val="center"/>
          </w:tcPr>
          <w:p w14:paraId="66DA6048">
            <w:pPr>
              <w:spacing w:line="360" w:lineRule="auto"/>
              <w:jc w:val="center"/>
              <w:rPr>
                <w:rFonts w:ascii="宋体" w:hAnsi="宋体" w:cs="宋体"/>
                <w:bCs/>
                <w:szCs w:val="21"/>
              </w:rPr>
            </w:pPr>
            <w:r>
              <w:rPr>
                <w:rFonts w:hint="eastAsia" w:ascii="宋体" w:hAnsi="宋体" w:cs="宋体"/>
                <w:bCs/>
                <w:szCs w:val="21"/>
              </w:rPr>
              <w:t>参加院内议价比选公司资格</w:t>
            </w:r>
          </w:p>
        </w:tc>
        <w:tc>
          <w:tcPr>
            <w:tcW w:w="3307" w:type="pct"/>
            <w:vAlign w:val="bottom"/>
          </w:tcPr>
          <w:p w14:paraId="2B23308F">
            <w:pPr>
              <w:spacing w:line="360" w:lineRule="auto"/>
              <w:jc w:val="left"/>
              <w:rPr>
                <w:rFonts w:ascii="宋体" w:hAnsi="宋体" w:cs="宋体"/>
                <w:bCs/>
                <w:szCs w:val="21"/>
              </w:rPr>
            </w:pPr>
            <w:r>
              <w:rPr>
                <w:rFonts w:hint="eastAsia" w:ascii="宋体" w:hAnsi="宋体" w:cs="宋体"/>
                <w:bCs/>
                <w:szCs w:val="21"/>
              </w:rPr>
              <w:t>1.国内注册（指按国家工商管理有关规定要求注册的）生产或经营范围达到本项目采购需求，在人员、设备、资金等方面具备承担本项目能力的独立法人企业(提供原件或者复印件加盖公章)。</w:t>
            </w:r>
          </w:p>
          <w:p w14:paraId="328C39F1">
            <w:pPr>
              <w:spacing w:line="360" w:lineRule="auto"/>
              <w:jc w:val="left"/>
              <w:rPr>
                <w:rFonts w:ascii="宋体" w:hAnsi="宋体" w:cs="宋体"/>
                <w:bCs/>
                <w:szCs w:val="21"/>
              </w:rPr>
            </w:pPr>
            <w:r>
              <w:rPr>
                <w:rFonts w:hint="eastAsia" w:ascii="宋体" w:hAnsi="宋体" w:cs="宋体"/>
                <w:bCs/>
                <w:szCs w:val="21"/>
              </w:rPr>
              <w:t>2.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议价比选（提供截图打印件并加盖公章）。</w:t>
            </w:r>
          </w:p>
          <w:p w14:paraId="481F7601">
            <w:pPr>
              <w:spacing w:line="360" w:lineRule="auto"/>
              <w:jc w:val="left"/>
              <w:rPr>
                <w:rFonts w:ascii="宋体" w:hAnsi="宋体" w:cs="宋体"/>
                <w:bCs/>
                <w:szCs w:val="21"/>
              </w:rPr>
            </w:pPr>
            <w:r>
              <w:rPr>
                <w:rFonts w:hint="eastAsia" w:ascii="宋体" w:hAnsi="宋体" w:cs="宋体"/>
                <w:bCs/>
                <w:szCs w:val="21"/>
              </w:rPr>
              <w:t>3.法定代表人身份证明书及有效的身份证复印件正反面(必须提交，加盖公章）。</w:t>
            </w:r>
          </w:p>
          <w:p w14:paraId="6511019F">
            <w:pPr>
              <w:spacing w:line="360" w:lineRule="auto"/>
              <w:jc w:val="left"/>
              <w:rPr>
                <w:rFonts w:ascii="宋体" w:hAnsi="宋体" w:cs="宋体"/>
                <w:bCs/>
                <w:szCs w:val="21"/>
              </w:rPr>
            </w:pPr>
            <w:r>
              <w:rPr>
                <w:rFonts w:hint="eastAsia" w:ascii="宋体" w:hAnsi="宋体" w:cs="宋体"/>
                <w:bCs/>
                <w:szCs w:val="21"/>
              </w:rPr>
              <w:t>4.有效的法人授权委托书原件和有效委托代理人身份证正反面复印件（委托代理时必须提供，否则议价比选无效）。</w:t>
            </w:r>
          </w:p>
          <w:p w14:paraId="5DBD9AEF">
            <w:pPr>
              <w:spacing w:line="360" w:lineRule="auto"/>
              <w:jc w:val="left"/>
              <w:rPr>
                <w:rFonts w:ascii="宋体" w:hAnsi="宋体" w:cs="宋体"/>
                <w:bCs/>
                <w:szCs w:val="21"/>
              </w:rPr>
            </w:pPr>
            <w:r>
              <w:rPr>
                <w:rFonts w:hint="eastAsia" w:ascii="宋体" w:hAnsi="宋体" w:cs="宋体"/>
                <w:bCs/>
                <w:szCs w:val="21"/>
              </w:rPr>
              <w:t>5.参加本次采购活动前三年内在经营活动中没有重大违法记录的声明（格式自拟，必须提供，否则议价比选无效）。</w:t>
            </w:r>
          </w:p>
          <w:p w14:paraId="314D377F">
            <w:pPr>
              <w:spacing w:line="360" w:lineRule="auto"/>
              <w:jc w:val="left"/>
              <w:rPr>
                <w:rFonts w:ascii="宋体" w:hAnsi="宋体" w:cs="宋体"/>
                <w:bCs/>
                <w:szCs w:val="21"/>
              </w:rPr>
            </w:pPr>
            <w:r>
              <w:rPr>
                <w:rFonts w:hint="eastAsia" w:ascii="宋体" w:hAnsi="宋体" w:cs="宋体"/>
                <w:bCs/>
                <w:szCs w:val="21"/>
              </w:rPr>
              <w:t>6.议价比选供应商参加本次采购活动前3个月单位依法缴纳养老保险证明（如有委托代理人其姓名必须在缴纳养老保险人员名单内）（必须提供，加盖公章）</w:t>
            </w:r>
          </w:p>
          <w:p w14:paraId="2B188022">
            <w:pPr>
              <w:spacing w:line="360" w:lineRule="auto"/>
              <w:jc w:val="left"/>
              <w:rPr>
                <w:rFonts w:ascii="宋体" w:hAnsi="宋体" w:cs="宋体"/>
                <w:b/>
                <w:szCs w:val="21"/>
              </w:rPr>
            </w:pPr>
            <w:r>
              <w:rPr>
                <w:rFonts w:hint="eastAsia" w:ascii="宋体" w:hAnsi="宋体" w:cs="宋体"/>
                <w:bCs/>
                <w:szCs w:val="21"/>
              </w:rPr>
              <w:t>7.供应商参考第五章《响应文件格式》要求制作竞争文档，供应商有效的医疗器械生产或经营许可证、报价文件需加盖公章，并密封送达医院设备科；《廉政告知函》需加盖公司章，报名表及《廉政告知函》无须密封。</w:t>
            </w:r>
          </w:p>
        </w:tc>
      </w:tr>
      <w:tr w14:paraId="3483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0ED04473">
            <w:pPr>
              <w:spacing w:line="360" w:lineRule="auto"/>
              <w:jc w:val="center"/>
              <w:rPr>
                <w:rFonts w:ascii="宋体" w:hAnsi="宋体" w:cs="宋体"/>
                <w:bCs/>
                <w:szCs w:val="21"/>
              </w:rPr>
            </w:pPr>
            <w:r>
              <w:rPr>
                <w:rFonts w:hint="eastAsia" w:ascii="宋体" w:hAnsi="宋体" w:cs="宋体"/>
                <w:bCs/>
                <w:szCs w:val="21"/>
              </w:rPr>
              <w:t>3</w:t>
            </w:r>
          </w:p>
        </w:tc>
        <w:tc>
          <w:tcPr>
            <w:tcW w:w="1179" w:type="pct"/>
            <w:vAlign w:val="center"/>
          </w:tcPr>
          <w:p w14:paraId="2A658988">
            <w:pPr>
              <w:spacing w:line="360" w:lineRule="auto"/>
              <w:jc w:val="center"/>
              <w:rPr>
                <w:rFonts w:ascii="宋体" w:hAnsi="宋体" w:cs="宋体"/>
                <w:bCs/>
                <w:szCs w:val="21"/>
              </w:rPr>
            </w:pPr>
            <w:r>
              <w:rPr>
                <w:rFonts w:hint="eastAsia" w:ascii="宋体" w:hAnsi="宋体" w:cs="宋体"/>
                <w:bCs/>
                <w:szCs w:val="21"/>
              </w:rPr>
              <w:t>报价方案</w:t>
            </w:r>
          </w:p>
        </w:tc>
        <w:tc>
          <w:tcPr>
            <w:tcW w:w="3307" w:type="pct"/>
            <w:vAlign w:val="bottom"/>
          </w:tcPr>
          <w:p w14:paraId="0B45516E">
            <w:pPr>
              <w:spacing w:line="360" w:lineRule="auto"/>
              <w:jc w:val="left"/>
              <w:rPr>
                <w:rFonts w:ascii="宋体" w:hAnsi="宋体" w:cs="宋体"/>
                <w:bCs/>
                <w:szCs w:val="21"/>
              </w:rPr>
            </w:pPr>
            <w:r>
              <w:rPr>
                <w:rFonts w:hint="eastAsia" w:ascii="宋体" w:hAnsi="宋体" w:cs="宋体"/>
                <w:bCs/>
                <w:szCs w:val="21"/>
              </w:rPr>
              <w:t>不接受备选方案（凡提供备选方案的，视为实质性偏离将被否决）。</w:t>
            </w:r>
          </w:p>
        </w:tc>
      </w:tr>
      <w:tr w14:paraId="2D96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2EDD078F">
            <w:pPr>
              <w:spacing w:line="360" w:lineRule="auto"/>
              <w:jc w:val="center"/>
              <w:rPr>
                <w:rFonts w:ascii="宋体" w:hAnsi="宋体" w:cs="宋体"/>
                <w:bCs/>
                <w:szCs w:val="21"/>
              </w:rPr>
            </w:pPr>
            <w:r>
              <w:rPr>
                <w:rFonts w:hint="eastAsia" w:ascii="宋体" w:hAnsi="宋体" w:cs="宋体"/>
                <w:bCs/>
                <w:szCs w:val="21"/>
              </w:rPr>
              <w:t>4</w:t>
            </w:r>
          </w:p>
        </w:tc>
        <w:tc>
          <w:tcPr>
            <w:tcW w:w="1179" w:type="pct"/>
            <w:vAlign w:val="center"/>
          </w:tcPr>
          <w:p w14:paraId="74502522">
            <w:pPr>
              <w:spacing w:line="360" w:lineRule="auto"/>
              <w:jc w:val="center"/>
              <w:rPr>
                <w:rFonts w:ascii="宋体" w:hAnsi="宋体" w:cs="宋体"/>
                <w:bCs/>
                <w:szCs w:val="21"/>
              </w:rPr>
            </w:pPr>
            <w:r>
              <w:rPr>
                <w:rFonts w:hint="eastAsia" w:ascii="宋体" w:hAnsi="宋体" w:cs="宋体"/>
                <w:bCs/>
                <w:szCs w:val="21"/>
              </w:rPr>
              <w:t>预算金额（万元）</w:t>
            </w:r>
          </w:p>
        </w:tc>
        <w:tc>
          <w:tcPr>
            <w:tcW w:w="3307" w:type="pct"/>
            <w:vAlign w:val="bottom"/>
          </w:tcPr>
          <w:p w14:paraId="6792ECDF">
            <w:pPr>
              <w:spacing w:line="360" w:lineRule="auto"/>
              <w:jc w:val="left"/>
              <w:rPr>
                <w:rFonts w:ascii="宋体" w:hAnsi="宋体" w:cs="宋体"/>
                <w:bCs/>
                <w:szCs w:val="21"/>
              </w:rPr>
            </w:pPr>
            <w:r>
              <w:rPr>
                <w:rFonts w:hint="eastAsia" w:ascii="宋体" w:hAnsi="宋体" w:cs="宋体"/>
                <w:bCs/>
                <w:szCs w:val="21"/>
              </w:rPr>
              <w:t>预算金额（万元）：40.6</w:t>
            </w:r>
          </w:p>
        </w:tc>
      </w:tr>
      <w:tr w14:paraId="0329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69B7E1F3">
            <w:pPr>
              <w:spacing w:line="360" w:lineRule="auto"/>
              <w:jc w:val="center"/>
              <w:rPr>
                <w:rFonts w:ascii="宋体" w:hAnsi="宋体" w:cs="宋体"/>
                <w:bCs/>
                <w:szCs w:val="21"/>
              </w:rPr>
            </w:pPr>
            <w:r>
              <w:rPr>
                <w:rFonts w:hint="eastAsia" w:ascii="宋体" w:hAnsi="宋体" w:cs="宋体"/>
                <w:bCs/>
                <w:szCs w:val="21"/>
              </w:rPr>
              <w:t>5</w:t>
            </w:r>
          </w:p>
        </w:tc>
        <w:tc>
          <w:tcPr>
            <w:tcW w:w="1179" w:type="pct"/>
            <w:vAlign w:val="center"/>
          </w:tcPr>
          <w:p w14:paraId="211F0C4C">
            <w:pPr>
              <w:spacing w:line="360" w:lineRule="auto"/>
              <w:jc w:val="center"/>
              <w:rPr>
                <w:rFonts w:ascii="宋体" w:hAnsi="宋体" w:cs="宋体"/>
                <w:bCs/>
                <w:szCs w:val="21"/>
              </w:rPr>
            </w:pPr>
            <w:r>
              <w:rPr>
                <w:rFonts w:hint="eastAsia" w:ascii="宋体" w:hAnsi="宋体" w:cs="宋体"/>
                <w:bCs/>
                <w:szCs w:val="21"/>
              </w:rPr>
              <w:t>响应文件的份数</w:t>
            </w:r>
          </w:p>
        </w:tc>
        <w:tc>
          <w:tcPr>
            <w:tcW w:w="3307" w:type="pct"/>
            <w:vAlign w:val="bottom"/>
          </w:tcPr>
          <w:p w14:paraId="0A2186CC">
            <w:pPr>
              <w:spacing w:line="360" w:lineRule="auto"/>
              <w:jc w:val="left"/>
              <w:rPr>
                <w:rFonts w:ascii="宋体" w:hAnsi="宋体" w:cs="宋体"/>
                <w:bCs/>
                <w:szCs w:val="21"/>
              </w:rPr>
            </w:pPr>
            <w:r>
              <w:rPr>
                <w:rFonts w:hint="eastAsia" w:ascii="宋体" w:hAnsi="宋体" w:cs="宋体"/>
                <w:bCs/>
                <w:szCs w:val="21"/>
              </w:rPr>
              <w:t>响应文件的份数：正本1份，副本4份。</w:t>
            </w:r>
          </w:p>
        </w:tc>
      </w:tr>
      <w:tr w14:paraId="7E2A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2E03F34B">
            <w:pPr>
              <w:spacing w:line="360" w:lineRule="auto"/>
              <w:jc w:val="center"/>
              <w:rPr>
                <w:rFonts w:ascii="宋体" w:hAnsi="宋体" w:cs="宋体"/>
                <w:bCs/>
                <w:szCs w:val="21"/>
              </w:rPr>
            </w:pPr>
            <w:r>
              <w:rPr>
                <w:rFonts w:hint="eastAsia" w:ascii="宋体" w:hAnsi="宋体" w:cs="宋体"/>
                <w:bCs/>
                <w:szCs w:val="21"/>
              </w:rPr>
              <w:t>6</w:t>
            </w:r>
          </w:p>
        </w:tc>
        <w:tc>
          <w:tcPr>
            <w:tcW w:w="1179" w:type="pct"/>
            <w:vAlign w:val="center"/>
          </w:tcPr>
          <w:p w14:paraId="704FA997">
            <w:pPr>
              <w:spacing w:line="360" w:lineRule="auto"/>
              <w:jc w:val="center"/>
              <w:rPr>
                <w:rFonts w:ascii="宋体" w:hAnsi="宋体" w:cs="宋体"/>
                <w:bCs/>
                <w:szCs w:val="21"/>
              </w:rPr>
            </w:pPr>
            <w:r>
              <w:rPr>
                <w:rFonts w:hint="eastAsia" w:ascii="宋体" w:hAnsi="宋体" w:cs="宋体"/>
                <w:bCs/>
                <w:szCs w:val="21"/>
              </w:rPr>
              <w:t>响应文件的装订</w:t>
            </w:r>
          </w:p>
        </w:tc>
        <w:tc>
          <w:tcPr>
            <w:tcW w:w="3307" w:type="pct"/>
            <w:vAlign w:val="bottom"/>
          </w:tcPr>
          <w:p w14:paraId="725DCCA3">
            <w:pPr>
              <w:spacing w:line="360" w:lineRule="auto"/>
              <w:jc w:val="left"/>
              <w:rPr>
                <w:rFonts w:ascii="宋体" w:hAnsi="宋体" w:cs="宋体"/>
                <w:bCs/>
                <w:szCs w:val="21"/>
              </w:rPr>
            </w:pPr>
            <w:r>
              <w:rPr>
                <w:rFonts w:hint="eastAsia" w:ascii="宋体" w:hAnsi="宋体" w:cs="宋体"/>
                <w:bCs/>
                <w:szCs w:val="21"/>
              </w:rPr>
              <w:t>★响应文件正本和副本应当采用胶装方式装订成册。</w:t>
            </w:r>
          </w:p>
          <w:p w14:paraId="1917D758">
            <w:pPr>
              <w:spacing w:line="360" w:lineRule="auto"/>
              <w:jc w:val="left"/>
              <w:rPr>
                <w:rFonts w:ascii="宋体" w:hAnsi="宋体" w:cs="宋体"/>
                <w:bCs/>
                <w:szCs w:val="21"/>
              </w:rPr>
            </w:pPr>
            <w:r>
              <w:rPr>
                <w:rFonts w:hint="eastAsia" w:ascii="宋体" w:hAnsi="宋体" w:cs="宋体"/>
                <w:bCs/>
                <w:szCs w:val="21"/>
              </w:rPr>
              <w:t>装订顺序：响应文件格式（第五章）</w:t>
            </w:r>
          </w:p>
        </w:tc>
      </w:tr>
      <w:tr w14:paraId="2B59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5ABE7DCB">
            <w:pPr>
              <w:spacing w:line="360" w:lineRule="auto"/>
              <w:jc w:val="center"/>
              <w:rPr>
                <w:rFonts w:ascii="宋体" w:hAnsi="宋体" w:cs="宋体"/>
                <w:bCs/>
                <w:szCs w:val="21"/>
              </w:rPr>
            </w:pPr>
            <w:r>
              <w:rPr>
                <w:rFonts w:hint="eastAsia" w:ascii="宋体" w:hAnsi="宋体" w:cs="宋体"/>
                <w:bCs/>
                <w:szCs w:val="21"/>
              </w:rPr>
              <w:t>7</w:t>
            </w:r>
          </w:p>
        </w:tc>
        <w:tc>
          <w:tcPr>
            <w:tcW w:w="1179" w:type="pct"/>
            <w:vAlign w:val="center"/>
          </w:tcPr>
          <w:p w14:paraId="631CDCF9">
            <w:pPr>
              <w:spacing w:line="360" w:lineRule="auto"/>
              <w:jc w:val="center"/>
              <w:rPr>
                <w:rFonts w:ascii="宋体" w:hAnsi="宋体" w:cs="宋体"/>
                <w:bCs/>
                <w:szCs w:val="21"/>
              </w:rPr>
            </w:pPr>
            <w:r>
              <w:rPr>
                <w:rFonts w:hint="eastAsia" w:ascii="宋体" w:hAnsi="宋体" w:cs="宋体"/>
                <w:bCs/>
                <w:szCs w:val="21"/>
              </w:rPr>
              <w:t>★响应文件有效期</w:t>
            </w:r>
          </w:p>
        </w:tc>
        <w:tc>
          <w:tcPr>
            <w:tcW w:w="3307" w:type="pct"/>
            <w:vAlign w:val="bottom"/>
          </w:tcPr>
          <w:p w14:paraId="0C5409CE">
            <w:pPr>
              <w:spacing w:line="360" w:lineRule="auto"/>
              <w:jc w:val="left"/>
              <w:rPr>
                <w:rFonts w:ascii="宋体" w:hAnsi="宋体" w:cs="宋体"/>
                <w:bCs/>
                <w:szCs w:val="21"/>
              </w:rPr>
            </w:pPr>
            <w:r>
              <w:rPr>
                <w:rFonts w:hint="eastAsia" w:ascii="宋体" w:hAnsi="宋体" w:cs="宋体"/>
                <w:bCs/>
                <w:szCs w:val="21"/>
              </w:rPr>
              <w:t>响应文件有效期为提交响应文件截止之日起60天</w:t>
            </w:r>
          </w:p>
        </w:tc>
      </w:tr>
      <w:tr w14:paraId="47AF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12A6FCA2">
            <w:pPr>
              <w:spacing w:line="360" w:lineRule="auto"/>
              <w:jc w:val="center"/>
              <w:rPr>
                <w:rFonts w:ascii="宋体" w:hAnsi="宋体" w:cs="宋体"/>
                <w:bCs/>
                <w:szCs w:val="21"/>
              </w:rPr>
            </w:pPr>
            <w:r>
              <w:rPr>
                <w:rFonts w:hint="eastAsia" w:ascii="宋体" w:hAnsi="宋体" w:cs="宋体"/>
                <w:bCs/>
                <w:szCs w:val="21"/>
              </w:rPr>
              <w:t>8</w:t>
            </w:r>
          </w:p>
        </w:tc>
        <w:tc>
          <w:tcPr>
            <w:tcW w:w="1179" w:type="pct"/>
            <w:vAlign w:val="center"/>
          </w:tcPr>
          <w:p w14:paraId="5D7AAF26">
            <w:pPr>
              <w:spacing w:line="360" w:lineRule="auto"/>
              <w:jc w:val="center"/>
              <w:rPr>
                <w:rFonts w:ascii="宋体" w:hAnsi="宋体" w:cs="宋体"/>
                <w:bCs/>
                <w:szCs w:val="21"/>
              </w:rPr>
            </w:pPr>
            <w:r>
              <w:rPr>
                <w:rFonts w:hint="eastAsia" w:ascii="宋体" w:hAnsi="宋体" w:cs="宋体"/>
                <w:bCs/>
                <w:szCs w:val="21"/>
              </w:rPr>
              <w:t>★响应文件密封</w:t>
            </w:r>
          </w:p>
        </w:tc>
        <w:tc>
          <w:tcPr>
            <w:tcW w:w="3307" w:type="pct"/>
            <w:vAlign w:val="bottom"/>
          </w:tcPr>
          <w:p w14:paraId="65B28DE8">
            <w:pPr>
              <w:spacing w:line="360" w:lineRule="auto"/>
              <w:jc w:val="left"/>
              <w:rPr>
                <w:rFonts w:ascii="宋体" w:hAnsi="宋体" w:cs="宋体"/>
                <w:bCs/>
                <w:szCs w:val="21"/>
              </w:rPr>
            </w:pPr>
            <w:r>
              <w:rPr>
                <w:rFonts w:hint="eastAsia" w:ascii="宋体" w:hAnsi="宋体" w:cs="宋体"/>
                <w:bCs/>
                <w:szCs w:val="21"/>
              </w:rPr>
              <w:t>响应文件密封袋（封口处应粘贴牢固，并加盖单位公章或自然人签字）最外层应清楚地标明采购项目名称及项目编号（如有）、供应商名称。</w:t>
            </w:r>
          </w:p>
        </w:tc>
      </w:tr>
      <w:tr w14:paraId="20F5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76219731">
            <w:pPr>
              <w:spacing w:line="360" w:lineRule="auto"/>
              <w:jc w:val="center"/>
              <w:rPr>
                <w:rFonts w:ascii="宋体" w:hAnsi="宋体" w:cs="宋体"/>
                <w:bCs/>
                <w:szCs w:val="21"/>
              </w:rPr>
            </w:pPr>
            <w:r>
              <w:rPr>
                <w:rFonts w:hint="eastAsia" w:ascii="宋体" w:hAnsi="宋体" w:cs="宋体"/>
                <w:bCs/>
                <w:szCs w:val="21"/>
              </w:rPr>
              <w:t>9</w:t>
            </w:r>
          </w:p>
        </w:tc>
        <w:tc>
          <w:tcPr>
            <w:tcW w:w="1179" w:type="pct"/>
            <w:vAlign w:val="center"/>
          </w:tcPr>
          <w:p w14:paraId="72278039">
            <w:pPr>
              <w:spacing w:line="360" w:lineRule="auto"/>
              <w:jc w:val="center"/>
              <w:rPr>
                <w:rFonts w:ascii="宋体" w:hAnsi="宋体" w:cs="宋体"/>
                <w:bCs/>
                <w:szCs w:val="21"/>
              </w:rPr>
            </w:pPr>
            <w:r>
              <w:rPr>
                <w:rFonts w:hint="eastAsia" w:ascii="宋体" w:hAnsi="宋体" w:cs="宋体"/>
                <w:bCs/>
                <w:szCs w:val="21"/>
              </w:rPr>
              <w:t>评审方法</w:t>
            </w:r>
          </w:p>
        </w:tc>
        <w:tc>
          <w:tcPr>
            <w:tcW w:w="3307" w:type="pct"/>
            <w:vAlign w:val="bottom"/>
          </w:tcPr>
          <w:p w14:paraId="56AC4A0D">
            <w:pPr>
              <w:spacing w:line="360" w:lineRule="auto"/>
              <w:jc w:val="left"/>
              <w:rPr>
                <w:rFonts w:ascii="宋体" w:hAnsi="宋体" w:cs="宋体"/>
                <w:bCs/>
                <w:szCs w:val="21"/>
              </w:rPr>
            </w:pPr>
            <w:r>
              <w:rPr>
                <w:rFonts w:hint="eastAsia"/>
                <w:color w:val="000000"/>
              </w:rPr>
              <w:sym w:font="Wingdings 2" w:char="00A3"/>
            </w:r>
            <w:r>
              <w:rPr>
                <w:rFonts w:hint="eastAsia" w:ascii="宋体" w:hAnsi="宋体" w:cs="宋体"/>
                <w:bCs/>
                <w:szCs w:val="21"/>
              </w:rPr>
              <w:t>最低价法</w:t>
            </w:r>
            <w:r>
              <w:rPr>
                <w:rFonts w:hint="eastAsia" w:ascii="宋体" w:hAnsi="宋体" w:cs="宋体"/>
                <w:bCs/>
                <w:szCs w:val="21"/>
              </w:rPr>
              <w:tab/>
            </w:r>
            <w:r>
              <w:rPr>
                <w:rFonts w:hint="eastAsia"/>
                <w:color w:val="000000"/>
              </w:rPr>
              <w:sym w:font="Wingdings 2" w:char="0052"/>
            </w:r>
            <w:r>
              <w:rPr>
                <w:rFonts w:hint="eastAsia" w:ascii="宋体" w:hAnsi="宋体" w:cs="宋体"/>
                <w:bCs/>
                <w:szCs w:val="21"/>
              </w:rPr>
              <w:t>综合评分法</w:t>
            </w:r>
          </w:p>
        </w:tc>
      </w:tr>
      <w:tr w14:paraId="1046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22B5C71F">
            <w:pPr>
              <w:spacing w:line="360" w:lineRule="auto"/>
              <w:jc w:val="center"/>
              <w:rPr>
                <w:rFonts w:ascii="宋体" w:hAnsi="宋体" w:cs="宋体"/>
                <w:bCs/>
                <w:szCs w:val="21"/>
              </w:rPr>
            </w:pPr>
            <w:r>
              <w:rPr>
                <w:rFonts w:hint="eastAsia" w:ascii="宋体" w:hAnsi="宋体" w:cs="宋体"/>
                <w:bCs/>
                <w:szCs w:val="21"/>
              </w:rPr>
              <w:t>10</w:t>
            </w:r>
          </w:p>
        </w:tc>
        <w:tc>
          <w:tcPr>
            <w:tcW w:w="1179" w:type="pct"/>
            <w:vAlign w:val="center"/>
          </w:tcPr>
          <w:p w14:paraId="6A78E39D">
            <w:pPr>
              <w:spacing w:line="360" w:lineRule="auto"/>
              <w:jc w:val="center"/>
              <w:rPr>
                <w:rFonts w:ascii="宋体" w:hAnsi="宋体" w:cs="宋体"/>
                <w:bCs/>
                <w:szCs w:val="21"/>
              </w:rPr>
            </w:pPr>
            <w:r>
              <w:rPr>
                <w:rFonts w:hint="eastAsia" w:ascii="宋体" w:hAnsi="宋体" w:cs="宋体"/>
                <w:bCs/>
                <w:szCs w:val="21"/>
              </w:rPr>
              <w:t>评委人数</w:t>
            </w:r>
          </w:p>
        </w:tc>
        <w:tc>
          <w:tcPr>
            <w:tcW w:w="3307" w:type="pct"/>
            <w:vAlign w:val="bottom"/>
          </w:tcPr>
          <w:p w14:paraId="4E69E327">
            <w:pPr>
              <w:spacing w:line="360" w:lineRule="auto"/>
              <w:jc w:val="left"/>
              <w:rPr>
                <w:rFonts w:ascii="宋体" w:hAnsi="宋体" w:cs="宋体"/>
                <w:bCs/>
                <w:szCs w:val="21"/>
              </w:rPr>
            </w:pPr>
            <w:r>
              <w:rPr>
                <w:rFonts w:hint="eastAsia" w:ascii="宋体" w:hAnsi="宋体" w:cs="宋体"/>
                <w:bCs/>
                <w:szCs w:val="21"/>
              </w:rPr>
              <w:t>5人</w:t>
            </w:r>
          </w:p>
        </w:tc>
      </w:tr>
      <w:tr w14:paraId="3269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52277161">
            <w:pPr>
              <w:spacing w:line="360" w:lineRule="auto"/>
              <w:jc w:val="center"/>
              <w:rPr>
                <w:rFonts w:ascii="宋体" w:hAnsi="宋体" w:cs="宋体"/>
                <w:bCs/>
                <w:szCs w:val="21"/>
              </w:rPr>
            </w:pPr>
            <w:r>
              <w:rPr>
                <w:rFonts w:hint="eastAsia" w:ascii="宋体" w:hAnsi="宋体" w:cs="宋体"/>
                <w:bCs/>
                <w:szCs w:val="21"/>
              </w:rPr>
              <w:t>11</w:t>
            </w:r>
          </w:p>
        </w:tc>
        <w:tc>
          <w:tcPr>
            <w:tcW w:w="1179" w:type="pct"/>
            <w:vAlign w:val="center"/>
          </w:tcPr>
          <w:p w14:paraId="6174C55D">
            <w:pPr>
              <w:spacing w:line="360" w:lineRule="auto"/>
              <w:jc w:val="center"/>
              <w:rPr>
                <w:rFonts w:ascii="宋体" w:hAnsi="宋体" w:cs="宋体"/>
                <w:bCs/>
                <w:szCs w:val="21"/>
              </w:rPr>
            </w:pPr>
            <w:r>
              <w:rPr>
                <w:rFonts w:hint="eastAsia" w:ascii="宋体" w:hAnsi="宋体" w:cs="宋体"/>
                <w:bCs/>
                <w:szCs w:val="21"/>
              </w:rPr>
              <w:t>联合体</w:t>
            </w:r>
          </w:p>
        </w:tc>
        <w:tc>
          <w:tcPr>
            <w:tcW w:w="3307" w:type="pct"/>
            <w:vAlign w:val="bottom"/>
          </w:tcPr>
          <w:p w14:paraId="6D41703D">
            <w:pPr>
              <w:spacing w:line="360" w:lineRule="auto"/>
              <w:jc w:val="left"/>
              <w:rPr>
                <w:rFonts w:ascii="宋体" w:hAnsi="宋体" w:cs="宋体"/>
                <w:bCs/>
                <w:szCs w:val="21"/>
              </w:rPr>
            </w:pPr>
            <w:r>
              <w:rPr>
                <w:rFonts w:hint="eastAsia"/>
                <w:color w:val="000000"/>
              </w:rPr>
              <w:sym w:font="Wingdings 2" w:char="00A3"/>
            </w:r>
            <w:r>
              <w:rPr>
                <w:rFonts w:hint="eastAsia" w:ascii="宋体" w:hAnsi="宋体" w:cs="宋体"/>
                <w:bCs/>
                <w:szCs w:val="21"/>
              </w:rPr>
              <w:t>允许</w:t>
            </w:r>
            <w:r>
              <w:rPr>
                <w:rFonts w:hint="eastAsia" w:ascii="宋体" w:hAnsi="宋体" w:cs="宋体"/>
                <w:bCs/>
                <w:szCs w:val="21"/>
              </w:rPr>
              <w:tab/>
            </w:r>
            <w:r>
              <w:rPr>
                <w:rFonts w:hint="eastAsia"/>
                <w:color w:val="000000"/>
              </w:rPr>
              <w:sym w:font="Wingdings 2" w:char="0052"/>
            </w:r>
            <w:r>
              <w:rPr>
                <w:rFonts w:hint="eastAsia" w:ascii="宋体" w:hAnsi="宋体" w:cs="宋体"/>
                <w:bCs/>
                <w:szCs w:val="21"/>
              </w:rPr>
              <w:t>不允许</w:t>
            </w:r>
          </w:p>
        </w:tc>
      </w:tr>
      <w:tr w14:paraId="4981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2A1381C2">
            <w:pPr>
              <w:spacing w:line="360" w:lineRule="auto"/>
              <w:jc w:val="center"/>
              <w:rPr>
                <w:rFonts w:ascii="宋体" w:hAnsi="宋体" w:cs="宋体"/>
                <w:bCs/>
                <w:szCs w:val="21"/>
              </w:rPr>
            </w:pPr>
            <w:r>
              <w:rPr>
                <w:rFonts w:hint="eastAsia" w:ascii="宋体" w:hAnsi="宋体" w:cs="宋体"/>
                <w:bCs/>
                <w:szCs w:val="21"/>
              </w:rPr>
              <w:t>12</w:t>
            </w:r>
          </w:p>
        </w:tc>
        <w:tc>
          <w:tcPr>
            <w:tcW w:w="1179" w:type="pct"/>
            <w:vAlign w:val="center"/>
          </w:tcPr>
          <w:p w14:paraId="5477CA0F">
            <w:pPr>
              <w:spacing w:line="360" w:lineRule="auto"/>
              <w:jc w:val="center"/>
              <w:rPr>
                <w:rFonts w:ascii="宋体" w:hAnsi="宋体" w:cs="宋体"/>
                <w:bCs/>
                <w:szCs w:val="21"/>
              </w:rPr>
            </w:pPr>
            <w:r>
              <w:rPr>
                <w:rFonts w:hint="eastAsia" w:ascii="宋体" w:hAnsi="宋体" w:cs="宋体"/>
                <w:bCs/>
                <w:szCs w:val="21"/>
              </w:rPr>
              <w:t>合同分包</w:t>
            </w:r>
          </w:p>
        </w:tc>
        <w:tc>
          <w:tcPr>
            <w:tcW w:w="3307" w:type="pct"/>
            <w:vAlign w:val="bottom"/>
          </w:tcPr>
          <w:p w14:paraId="1957CA1F">
            <w:pPr>
              <w:spacing w:line="360" w:lineRule="auto"/>
              <w:jc w:val="left"/>
              <w:rPr>
                <w:rFonts w:ascii="宋体" w:hAnsi="宋体" w:cs="宋体"/>
                <w:bCs/>
                <w:szCs w:val="21"/>
              </w:rPr>
            </w:pPr>
            <w:r>
              <w:rPr>
                <w:rFonts w:hint="eastAsia"/>
                <w:color w:val="000000"/>
              </w:rPr>
              <w:sym w:font="Wingdings 2" w:char="00A3"/>
            </w:r>
            <w:r>
              <w:rPr>
                <w:rFonts w:hint="eastAsia" w:ascii="宋体" w:hAnsi="宋体" w:cs="宋体"/>
                <w:bCs/>
                <w:szCs w:val="21"/>
              </w:rPr>
              <w:t>允许</w:t>
            </w:r>
            <w:r>
              <w:rPr>
                <w:rFonts w:hint="eastAsia" w:ascii="宋体" w:hAnsi="宋体" w:cs="宋体"/>
                <w:bCs/>
                <w:szCs w:val="21"/>
              </w:rPr>
              <w:tab/>
            </w:r>
            <w:r>
              <w:rPr>
                <w:rFonts w:hint="eastAsia"/>
                <w:color w:val="000000"/>
              </w:rPr>
              <w:sym w:font="Wingdings 2" w:char="0052"/>
            </w:r>
            <w:r>
              <w:rPr>
                <w:rFonts w:hint="eastAsia" w:ascii="宋体" w:hAnsi="宋体" w:cs="宋体"/>
                <w:bCs/>
                <w:szCs w:val="21"/>
              </w:rPr>
              <w:t>不允许</w:t>
            </w:r>
          </w:p>
        </w:tc>
      </w:tr>
      <w:tr w14:paraId="7E0D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30F1287C">
            <w:pPr>
              <w:spacing w:line="360" w:lineRule="auto"/>
              <w:jc w:val="center"/>
              <w:rPr>
                <w:rFonts w:ascii="宋体" w:hAnsi="宋体" w:cs="宋体"/>
                <w:bCs/>
                <w:szCs w:val="21"/>
              </w:rPr>
            </w:pPr>
            <w:r>
              <w:rPr>
                <w:rFonts w:hint="eastAsia" w:ascii="宋体" w:hAnsi="宋体" w:cs="宋体"/>
                <w:bCs/>
                <w:szCs w:val="21"/>
              </w:rPr>
              <w:t>13</w:t>
            </w:r>
          </w:p>
        </w:tc>
        <w:tc>
          <w:tcPr>
            <w:tcW w:w="1179" w:type="pct"/>
            <w:vAlign w:val="center"/>
          </w:tcPr>
          <w:p w14:paraId="1DA834A4">
            <w:pPr>
              <w:spacing w:line="360" w:lineRule="auto"/>
              <w:jc w:val="center"/>
              <w:rPr>
                <w:rFonts w:ascii="宋体" w:hAnsi="宋体" w:cs="宋体"/>
                <w:bCs/>
                <w:szCs w:val="21"/>
              </w:rPr>
            </w:pPr>
            <w:r>
              <w:rPr>
                <w:rFonts w:hint="eastAsia" w:ascii="宋体" w:hAnsi="宋体" w:cs="宋体"/>
                <w:bCs/>
                <w:szCs w:val="21"/>
              </w:rPr>
              <w:t>成交通知书领取</w:t>
            </w:r>
          </w:p>
        </w:tc>
        <w:tc>
          <w:tcPr>
            <w:tcW w:w="3307" w:type="pct"/>
            <w:vAlign w:val="bottom"/>
          </w:tcPr>
          <w:p w14:paraId="25D6EB9D">
            <w:pPr>
              <w:spacing w:line="360" w:lineRule="auto"/>
              <w:jc w:val="left"/>
              <w:rPr>
                <w:rFonts w:ascii="宋体" w:hAnsi="宋体" w:cs="宋体"/>
                <w:bCs/>
                <w:szCs w:val="21"/>
              </w:rPr>
            </w:pPr>
            <w:r>
              <w:rPr>
                <w:rFonts w:hint="eastAsia" w:ascii="宋体" w:hAnsi="宋体" w:cs="宋体"/>
                <w:bCs/>
                <w:szCs w:val="21"/>
              </w:rPr>
              <w:t>确定成交结果后，成交供应商凭有效身份证明证件到河池市金城江区中山路70号河池市中医医院设备科领取成交通知书。</w:t>
            </w:r>
          </w:p>
          <w:p w14:paraId="337454D0">
            <w:pPr>
              <w:spacing w:line="360" w:lineRule="auto"/>
              <w:jc w:val="left"/>
              <w:rPr>
                <w:rFonts w:ascii="宋体" w:hAnsi="宋体" w:cs="宋体"/>
                <w:bCs/>
                <w:szCs w:val="21"/>
              </w:rPr>
            </w:pPr>
            <w:r>
              <w:rPr>
                <w:rFonts w:hint="eastAsia" w:ascii="宋体" w:hAnsi="宋体" w:cs="宋体"/>
                <w:bCs/>
                <w:szCs w:val="21"/>
              </w:rPr>
              <w:t>联系人：胡老师</w:t>
            </w:r>
            <w:r>
              <w:rPr>
                <w:rFonts w:hint="eastAsia" w:ascii="宋体" w:hAnsi="宋体" w:cs="宋体"/>
                <w:bCs/>
                <w:szCs w:val="21"/>
              </w:rPr>
              <w:tab/>
            </w:r>
            <w:r>
              <w:rPr>
                <w:rFonts w:hint="eastAsia" w:ascii="宋体" w:hAnsi="宋体" w:cs="宋体"/>
                <w:bCs/>
                <w:szCs w:val="21"/>
              </w:rPr>
              <w:t>联系电话：0778-2581635</w:t>
            </w:r>
          </w:p>
        </w:tc>
      </w:tr>
      <w:tr w14:paraId="0388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7F6033E2">
            <w:pPr>
              <w:spacing w:line="360" w:lineRule="auto"/>
              <w:jc w:val="center"/>
              <w:rPr>
                <w:rFonts w:ascii="宋体" w:hAnsi="宋体" w:cs="宋体"/>
                <w:bCs/>
                <w:szCs w:val="21"/>
              </w:rPr>
            </w:pPr>
            <w:r>
              <w:rPr>
                <w:rFonts w:hint="eastAsia" w:ascii="宋体" w:hAnsi="宋体" w:cs="宋体"/>
                <w:bCs/>
                <w:szCs w:val="21"/>
              </w:rPr>
              <w:t>14</w:t>
            </w:r>
          </w:p>
        </w:tc>
        <w:tc>
          <w:tcPr>
            <w:tcW w:w="1179" w:type="pct"/>
            <w:vAlign w:val="center"/>
          </w:tcPr>
          <w:p w14:paraId="185616FC">
            <w:pPr>
              <w:spacing w:line="360" w:lineRule="auto"/>
              <w:jc w:val="center"/>
              <w:rPr>
                <w:rFonts w:ascii="宋体" w:hAnsi="宋体" w:cs="宋体"/>
                <w:bCs/>
                <w:szCs w:val="21"/>
              </w:rPr>
            </w:pPr>
            <w:r>
              <w:rPr>
                <w:rFonts w:hint="eastAsia" w:ascii="宋体" w:hAnsi="宋体" w:cs="宋体"/>
                <w:bCs/>
                <w:szCs w:val="21"/>
              </w:rPr>
              <w:t>合同签订</w:t>
            </w:r>
          </w:p>
        </w:tc>
        <w:tc>
          <w:tcPr>
            <w:tcW w:w="3307" w:type="pct"/>
            <w:vAlign w:val="bottom"/>
          </w:tcPr>
          <w:p w14:paraId="6AA5E53F">
            <w:pPr>
              <w:spacing w:line="360" w:lineRule="auto"/>
              <w:jc w:val="left"/>
              <w:rPr>
                <w:rFonts w:ascii="宋体" w:hAnsi="宋体" w:cs="宋体"/>
                <w:bCs/>
                <w:szCs w:val="21"/>
              </w:rPr>
            </w:pPr>
            <w:r>
              <w:rPr>
                <w:rFonts w:hint="eastAsia" w:ascii="宋体" w:hAnsi="宋体" w:cs="宋体"/>
                <w:bCs/>
                <w:szCs w:val="21"/>
              </w:rPr>
              <w:t>采购合同在成交通知书发出之日起15日内，按照成交结果以及采购文件确定的合同文本以及采购标的、规格型号、采购金额、采购数量、技术和服务要求等事项签订。</w:t>
            </w:r>
          </w:p>
        </w:tc>
      </w:tr>
      <w:tr w14:paraId="36AE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28BAA4C1">
            <w:pPr>
              <w:spacing w:line="360" w:lineRule="auto"/>
              <w:jc w:val="center"/>
              <w:rPr>
                <w:rFonts w:ascii="宋体" w:hAnsi="宋体" w:cs="宋体"/>
                <w:bCs/>
                <w:szCs w:val="21"/>
              </w:rPr>
            </w:pPr>
            <w:r>
              <w:rPr>
                <w:rFonts w:hint="eastAsia" w:ascii="宋体" w:hAnsi="宋体" w:cs="宋体"/>
                <w:bCs/>
                <w:szCs w:val="21"/>
              </w:rPr>
              <w:t>15</w:t>
            </w:r>
          </w:p>
        </w:tc>
        <w:tc>
          <w:tcPr>
            <w:tcW w:w="1179" w:type="pct"/>
            <w:vAlign w:val="center"/>
          </w:tcPr>
          <w:p w14:paraId="25EB871C">
            <w:pPr>
              <w:spacing w:line="360" w:lineRule="auto"/>
              <w:jc w:val="center"/>
              <w:rPr>
                <w:rFonts w:ascii="宋体" w:hAnsi="宋体" w:cs="宋体"/>
                <w:bCs/>
                <w:szCs w:val="21"/>
              </w:rPr>
            </w:pPr>
            <w:r>
              <w:rPr>
                <w:rFonts w:hint="eastAsia" w:ascii="宋体" w:hAnsi="宋体" w:cs="宋体"/>
                <w:bCs/>
                <w:szCs w:val="21"/>
              </w:rPr>
              <w:t>资金情况</w:t>
            </w:r>
          </w:p>
        </w:tc>
        <w:tc>
          <w:tcPr>
            <w:tcW w:w="3307" w:type="pct"/>
            <w:vAlign w:val="bottom"/>
          </w:tcPr>
          <w:p w14:paraId="35FFE62C">
            <w:pPr>
              <w:spacing w:line="360" w:lineRule="auto"/>
              <w:jc w:val="left"/>
              <w:rPr>
                <w:rFonts w:ascii="宋体" w:hAnsi="宋体" w:cs="宋体"/>
                <w:bCs/>
                <w:szCs w:val="21"/>
              </w:rPr>
            </w:pPr>
            <w:r>
              <w:rPr>
                <w:rFonts w:hint="eastAsia" w:ascii="宋体" w:hAnsi="宋体" w:cs="宋体"/>
                <w:bCs/>
                <w:szCs w:val="21"/>
              </w:rPr>
              <w:t>单位自筹资金</w:t>
            </w:r>
          </w:p>
        </w:tc>
      </w:tr>
      <w:tr w14:paraId="1879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14B06413">
            <w:pPr>
              <w:spacing w:line="360" w:lineRule="auto"/>
              <w:jc w:val="center"/>
              <w:rPr>
                <w:rFonts w:ascii="宋体" w:hAnsi="宋体" w:cs="宋体"/>
                <w:bCs/>
                <w:szCs w:val="21"/>
              </w:rPr>
            </w:pPr>
            <w:r>
              <w:rPr>
                <w:rFonts w:hint="eastAsia" w:ascii="宋体" w:hAnsi="宋体" w:cs="宋体"/>
                <w:bCs/>
                <w:szCs w:val="21"/>
              </w:rPr>
              <w:t>16</w:t>
            </w:r>
          </w:p>
        </w:tc>
        <w:tc>
          <w:tcPr>
            <w:tcW w:w="1179" w:type="pct"/>
            <w:vAlign w:val="center"/>
          </w:tcPr>
          <w:p w14:paraId="192050EC">
            <w:pPr>
              <w:spacing w:line="360" w:lineRule="auto"/>
              <w:jc w:val="center"/>
              <w:rPr>
                <w:rFonts w:ascii="宋体" w:hAnsi="宋体" w:cs="宋体"/>
                <w:bCs/>
                <w:szCs w:val="21"/>
              </w:rPr>
            </w:pPr>
            <w:r>
              <w:rPr>
                <w:rFonts w:hint="eastAsia" w:ascii="宋体" w:hAnsi="宋体" w:cs="宋体"/>
                <w:bCs/>
                <w:szCs w:val="21"/>
              </w:rPr>
              <w:t>备注</w:t>
            </w:r>
          </w:p>
        </w:tc>
        <w:tc>
          <w:tcPr>
            <w:tcW w:w="3307" w:type="pct"/>
            <w:vAlign w:val="bottom"/>
          </w:tcPr>
          <w:p w14:paraId="37B0F467">
            <w:pPr>
              <w:spacing w:line="360" w:lineRule="auto"/>
              <w:jc w:val="left"/>
              <w:rPr>
                <w:rFonts w:ascii="宋体" w:hAnsi="宋体" w:cs="宋体"/>
                <w:bCs/>
                <w:szCs w:val="21"/>
              </w:rPr>
            </w:pPr>
            <w:r>
              <w:rPr>
                <w:rFonts w:hint="eastAsia" w:ascii="宋体" w:hAnsi="宋体" w:cs="宋体"/>
                <w:bCs/>
                <w:szCs w:val="21"/>
              </w:rPr>
              <w:t>询价采购文件与本附表不一致之处，以本附表规定为准。</w:t>
            </w:r>
          </w:p>
        </w:tc>
      </w:tr>
      <w:tr w14:paraId="2F31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39064192">
            <w:pPr>
              <w:spacing w:line="360" w:lineRule="auto"/>
              <w:jc w:val="center"/>
              <w:rPr>
                <w:rFonts w:ascii="宋体" w:hAnsi="宋体" w:cs="宋体"/>
                <w:bCs/>
                <w:szCs w:val="21"/>
              </w:rPr>
            </w:pPr>
          </w:p>
        </w:tc>
        <w:tc>
          <w:tcPr>
            <w:tcW w:w="1179" w:type="pct"/>
            <w:vAlign w:val="center"/>
          </w:tcPr>
          <w:p w14:paraId="150FD5A3">
            <w:pPr>
              <w:spacing w:line="360" w:lineRule="auto"/>
              <w:jc w:val="center"/>
              <w:rPr>
                <w:rFonts w:ascii="宋体" w:hAnsi="宋体" w:cs="宋体"/>
                <w:bCs/>
                <w:szCs w:val="21"/>
              </w:rPr>
            </w:pPr>
          </w:p>
        </w:tc>
        <w:tc>
          <w:tcPr>
            <w:tcW w:w="3307" w:type="pct"/>
            <w:vAlign w:val="bottom"/>
          </w:tcPr>
          <w:p w14:paraId="5E26F659">
            <w:pPr>
              <w:spacing w:line="360" w:lineRule="auto"/>
              <w:jc w:val="left"/>
              <w:rPr>
                <w:rFonts w:ascii="宋体" w:hAnsi="宋体" w:cs="宋体"/>
                <w:bCs/>
                <w:szCs w:val="21"/>
              </w:rPr>
            </w:pPr>
          </w:p>
        </w:tc>
      </w:tr>
      <w:tr w14:paraId="3D3C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14" w:type="pct"/>
            <w:vAlign w:val="center"/>
          </w:tcPr>
          <w:p w14:paraId="2432948B">
            <w:pPr>
              <w:spacing w:line="360" w:lineRule="auto"/>
              <w:jc w:val="center"/>
              <w:rPr>
                <w:rFonts w:ascii="宋体" w:hAnsi="宋体" w:cs="宋体"/>
                <w:bCs/>
                <w:szCs w:val="21"/>
              </w:rPr>
            </w:pPr>
          </w:p>
        </w:tc>
        <w:tc>
          <w:tcPr>
            <w:tcW w:w="1179" w:type="pct"/>
            <w:vAlign w:val="center"/>
          </w:tcPr>
          <w:p w14:paraId="49DC1051">
            <w:pPr>
              <w:spacing w:line="360" w:lineRule="auto"/>
              <w:jc w:val="center"/>
              <w:rPr>
                <w:rFonts w:ascii="宋体" w:hAnsi="宋体" w:cs="宋体"/>
                <w:bCs/>
                <w:szCs w:val="21"/>
              </w:rPr>
            </w:pPr>
          </w:p>
        </w:tc>
        <w:tc>
          <w:tcPr>
            <w:tcW w:w="3307" w:type="pct"/>
            <w:vAlign w:val="bottom"/>
          </w:tcPr>
          <w:p w14:paraId="491409DF">
            <w:pPr>
              <w:spacing w:line="360" w:lineRule="auto"/>
              <w:jc w:val="left"/>
              <w:rPr>
                <w:rFonts w:ascii="宋体" w:hAnsi="宋体" w:cs="宋体"/>
                <w:bCs/>
                <w:szCs w:val="21"/>
              </w:rPr>
            </w:pPr>
          </w:p>
        </w:tc>
      </w:tr>
    </w:tbl>
    <w:p w14:paraId="3F426A97">
      <w:pPr>
        <w:pStyle w:val="3"/>
        <w:spacing w:line="420" w:lineRule="exact"/>
        <w:rPr>
          <w:rFonts w:ascii="宋体" w:hAnsi="宋体"/>
          <w:b w:val="0"/>
        </w:rPr>
      </w:pPr>
    </w:p>
    <w:p w14:paraId="4C31217E">
      <w:pPr>
        <w:spacing w:line="360" w:lineRule="auto"/>
        <w:ind w:firstLine="643" w:firstLineChars="200"/>
        <w:contextualSpacing/>
        <w:jc w:val="center"/>
        <w:rPr>
          <w:rFonts w:ascii="宋体" w:hAnsi="宋体" w:cs="宋体"/>
          <w:b/>
          <w:bCs/>
          <w:sz w:val="32"/>
          <w:szCs w:val="40"/>
        </w:rPr>
      </w:pPr>
    </w:p>
    <w:p w14:paraId="6B831FA7">
      <w:pPr>
        <w:spacing w:line="360" w:lineRule="auto"/>
        <w:ind w:firstLine="643" w:firstLineChars="200"/>
        <w:contextualSpacing/>
        <w:jc w:val="center"/>
        <w:rPr>
          <w:rFonts w:ascii="宋体" w:hAnsi="宋体" w:cs="宋体"/>
          <w:b/>
          <w:bCs/>
          <w:sz w:val="32"/>
          <w:szCs w:val="40"/>
        </w:rPr>
      </w:pPr>
    </w:p>
    <w:p w14:paraId="73A000A5">
      <w:pPr>
        <w:spacing w:line="360" w:lineRule="auto"/>
        <w:ind w:firstLine="643" w:firstLineChars="200"/>
        <w:contextualSpacing/>
        <w:jc w:val="center"/>
        <w:rPr>
          <w:rFonts w:ascii="宋体" w:hAnsi="宋体" w:cs="宋体"/>
          <w:b/>
          <w:bCs/>
          <w:sz w:val="32"/>
          <w:szCs w:val="40"/>
        </w:rPr>
      </w:pPr>
    </w:p>
    <w:p w14:paraId="0B48E117">
      <w:pPr>
        <w:spacing w:line="360" w:lineRule="auto"/>
        <w:ind w:firstLine="643" w:firstLineChars="200"/>
        <w:contextualSpacing/>
        <w:jc w:val="center"/>
        <w:rPr>
          <w:rFonts w:ascii="宋体" w:hAnsi="宋体" w:cs="宋体"/>
          <w:b/>
          <w:bCs/>
          <w:sz w:val="32"/>
          <w:szCs w:val="40"/>
        </w:rPr>
      </w:pPr>
    </w:p>
    <w:p w14:paraId="216FA23D">
      <w:pPr>
        <w:spacing w:line="360" w:lineRule="auto"/>
        <w:ind w:firstLine="643" w:firstLineChars="200"/>
        <w:contextualSpacing/>
        <w:jc w:val="center"/>
        <w:rPr>
          <w:rFonts w:ascii="宋体" w:hAnsi="宋体" w:cs="宋体"/>
          <w:b/>
          <w:bCs/>
          <w:sz w:val="32"/>
          <w:szCs w:val="40"/>
        </w:rPr>
      </w:pPr>
    </w:p>
    <w:p w14:paraId="3547627A">
      <w:pPr>
        <w:spacing w:line="360" w:lineRule="auto"/>
        <w:ind w:firstLine="643" w:firstLineChars="200"/>
        <w:contextualSpacing/>
        <w:jc w:val="center"/>
        <w:rPr>
          <w:rFonts w:ascii="宋体" w:hAnsi="宋体" w:cs="宋体"/>
          <w:b/>
          <w:bCs/>
          <w:sz w:val="32"/>
          <w:szCs w:val="40"/>
        </w:rPr>
      </w:pPr>
    </w:p>
    <w:p w14:paraId="502C0658">
      <w:pPr>
        <w:spacing w:line="360" w:lineRule="auto"/>
        <w:ind w:firstLine="643" w:firstLineChars="200"/>
        <w:contextualSpacing/>
        <w:jc w:val="center"/>
        <w:rPr>
          <w:rFonts w:ascii="宋体" w:hAnsi="宋体" w:cs="宋体"/>
          <w:b/>
          <w:bCs/>
          <w:sz w:val="32"/>
          <w:szCs w:val="40"/>
        </w:rPr>
      </w:pPr>
    </w:p>
    <w:p w14:paraId="0545BE9D">
      <w:pPr>
        <w:spacing w:line="360" w:lineRule="auto"/>
        <w:contextualSpacing/>
        <w:rPr>
          <w:rFonts w:ascii="黑体" w:hAnsi="黑体" w:eastAsia="黑体" w:cs="黑体"/>
          <w:bCs/>
          <w:sz w:val="32"/>
          <w:szCs w:val="32"/>
        </w:rPr>
      </w:pPr>
      <w:r>
        <w:rPr>
          <w:rFonts w:hint="eastAsia" w:ascii="黑体" w:hAnsi="黑体" w:eastAsia="黑体" w:cs="黑体"/>
          <w:bCs/>
          <w:sz w:val="32"/>
          <w:szCs w:val="32"/>
        </w:rPr>
        <w:t>2.廉政告知函</w:t>
      </w:r>
    </w:p>
    <w:p w14:paraId="01F60F0F">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河池市中医医院招标采购活动前</w:t>
      </w:r>
    </w:p>
    <w:p w14:paraId="0DAA2638">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供应商廉政告知函</w:t>
      </w:r>
    </w:p>
    <w:p w14:paraId="60D43E12">
      <w:pPr>
        <w:spacing w:line="520" w:lineRule="exact"/>
        <w:ind w:firstLine="640" w:firstLineChars="200"/>
        <w:rPr>
          <w:rFonts w:ascii="仿宋_GB2312" w:hAnsi="仿宋_GB2312" w:eastAsia="仿宋_GB2312" w:cs="仿宋_GB2312"/>
          <w:sz w:val="32"/>
          <w:szCs w:val="32"/>
        </w:rPr>
      </w:pPr>
    </w:p>
    <w:p w14:paraId="78EC7B3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  </w:t>
      </w:r>
    </w:p>
    <w:p w14:paraId="4156597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感谢贵司参与我院本次招标采购活动，为推进清廉医院建设，树立良好医疗卫生行风政风，规范医疗卫生机构医药购销行为，有效防范商业贿赂行为，营造公平交易、诚实守信的购销环境，保证双方在采购过程中做到诚信、廉洁，在贵司投标前，我院纪律检查委员会郑重告知贵司遵守如下条款:</w:t>
      </w:r>
    </w:p>
    <w:p w14:paraId="7B6A137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一、在参与我院招标采购活动中，严格遵守国家法律法规及行业自律规定，坚持公平、公正、公开、诚实信用的原则，绝不做损害双方利益的事。</w:t>
      </w:r>
    </w:p>
    <w:p w14:paraId="7173926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二、在参与我院招标采购活动期间，不得向我院工作人员及相关代理机构人员给予的现金、礼品等财物回扣。同时不得为我院工作人员报销处理应由其本人承担的费用开支、发票。</w:t>
      </w:r>
    </w:p>
    <w:p w14:paraId="20A192C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三、在参与我院招标采购活动期间，不得私自邀请我院工作人员及相关代理机构人员参加宴请、旅游、健身、娱乐等活动。</w:t>
      </w:r>
    </w:p>
    <w:p w14:paraId="41A9E4C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四、贵司承诺所提供的一切材料真实、准确、完整、合法、有效，并承诺不与招标人、其他投标人或者招标代理机构串通投标，弄虚作假骗取中标。拒绝作出廉政承诺,视同放弃竞标资格。</w:t>
      </w:r>
    </w:p>
    <w:p w14:paraId="4454FEE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五、贵司承诺积极配合我院调查、检查、调研等工作，及时提供相关资料和客观信息。</w:t>
      </w:r>
    </w:p>
    <w:p w14:paraId="768A8AD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若有我院内工作人员向贵司人员索取财物，或是要求报销费用等行为，以及投标人或者招标代理机构串通投标，弄虚作假骗取中标等其它涉及利益的违规行为，贵司应第一时间向我院纪检监察部门举报，联系方式:0778-2560503，我院将按有关规定调查核实并回复。也可向河池市纪检监察部门举报，监督电话：0778-12388。</w:t>
      </w:r>
    </w:p>
    <w:p w14:paraId="11D2E11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七、若违反上述条款，我院有权立即终止与贵司合作，并有权要求贵司承担相应赔偿，如触犯相关法律法规，我院将向上级纪检监察机关报告。</w:t>
      </w:r>
    </w:p>
    <w:p w14:paraId="5CDCA2D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八、本函件作为双方所有合作合同的补充协议，一式两份，双方各执一份，贵司于本页签字后即生效并具有法律效力。</w:t>
      </w:r>
    </w:p>
    <w:p w14:paraId="04EC81DC">
      <w:pPr>
        <w:spacing w:line="520" w:lineRule="exact"/>
        <w:ind w:firstLine="640" w:firstLineChars="200"/>
        <w:rPr>
          <w:rFonts w:ascii="仿宋_GB2312" w:hAnsi="仿宋_GB2312" w:eastAsia="仿宋_GB2312" w:cs="仿宋_GB2312"/>
          <w:sz w:val="32"/>
          <w:szCs w:val="32"/>
        </w:rPr>
      </w:pPr>
    </w:p>
    <w:p w14:paraId="74E555C5">
      <w:pPr>
        <w:spacing w:line="520" w:lineRule="exact"/>
        <w:ind w:firstLine="640" w:firstLineChars="200"/>
        <w:rPr>
          <w:rFonts w:ascii="仿宋_GB2312" w:hAnsi="仿宋_GB2312" w:eastAsia="仿宋_GB2312" w:cs="仿宋_GB2312"/>
          <w:sz w:val="32"/>
          <w:szCs w:val="32"/>
        </w:rPr>
      </w:pPr>
    </w:p>
    <w:p w14:paraId="614600D1">
      <w:pPr>
        <w:spacing w:line="520" w:lineRule="exact"/>
        <w:ind w:firstLine="640" w:firstLineChars="200"/>
        <w:rPr>
          <w:rFonts w:ascii="仿宋_GB2312" w:hAnsi="仿宋_GB2312" w:eastAsia="仿宋_GB2312" w:cs="仿宋_GB2312"/>
          <w:sz w:val="32"/>
          <w:szCs w:val="32"/>
        </w:rPr>
      </w:pPr>
    </w:p>
    <w:p w14:paraId="24F07AD0">
      <w:pPr>
        <w:spacing w:line="520" w:lineRule="exact"/>
        <w:ind w:firstLine="640" w:firstLineChars="200"/>
        <w:rPr>
          <w:rFonts w:ascii="仿宋_GB2312" w:hAnsi="仿宋_GB2312" w:eastAsia="仿宋_GB2312" w:cs="仿宋_GB2312"/>
          <w:sz w:val="32"/>
          <w:szCs w:val="32"/>
        </w:rPr>
      </w:pPr>
    </w:p>
    <w:p w14:paraId="675490B1">
      <w:pPr>
        <w:spacing w:line="520" w:lineRule="exact"/>
        <w:ind w:firstLine="640" w:firstLineChars="200"/>
        <w:rPr>
          <w:rFonts w:ascii="仿宋_GB2312" w:hAnsi="仿宋_GB2312" w:eastAsia="仿宋_GB2312" w:cs="仿宋_GB2312"/>
          <w:sz w:val="32"/>
          <w:szCs w:val="32"/>
        </w:rPr>
        <w:sectPr>
          <w:footerReference r:id="rId12" w:type="default"/>
          <w:footerReference r:id="rId13" w:type="even"/>
          <w:pgSz w:w="11906" w:h="16838"/>
          <w:pgMar w:top="1157" w:right="1162" w:bottom="930" w:left="1157" w:header="851" w:footer="992" w:gutter="0"/>
          <w:cols w:space="720" w:num="1"/>
          <w:docGrid w:type="lines" w:linePitch="312" w:charSpace="0"/>
        </w:sectPr>
      </w:pPr>
    </w:p>
    <w:p w14:paraId="4F2394FB">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中共河池市中医医院</w:t>
      </w:r>
    </w:p>
    <w:p w14:paraId="54BA562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纪律检查委员会代表签名：           </w:t>
      </w:r>
    </w:p>
    <w:p w14:paraId="788D0E70">
      <w:pPr>
        <w:spacing w:line="520" w:lineRule="exact"/>
        <w:ind w:firstLine="640" w:firstLineChars="200"/>
        <w:rPr>
          <w:rFonts w:ascii="仿宋_GB2312" w:hAnsi="仿宋_GB2312" w:eastAsia="仿宋_GB2312" w:cs="仿宋_GB2312"/>
          <w:sz w:val="32"/>
          <w:szCs w:val="32"/>
        </w:rPr>
      </w:pPr>
    </w:p>
    <w:p w14:paraId="46ADCE74">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55D9030F">
      <w:pPr>
        <w:spacing w:line="520" w:lineRule="exact"/>
        <w:ind w:firstLine="1280" w:firstLineChars="400"/>
        <w:rPr>
          <w:rFonts w:ascii="仿宋_GB2312" w:hAnsi="仿宋_GB2312" w:eastAsia="仿宋_GB2312" w:cs="仿宋_GB2312"/>
          <w:sz w:val="32"/>
          <w:szCs w:val="32"/>
        </w:rPr>
      </w:pPr>
    </w:p>
    <w:p w14:paraId="1DE4739E">
      <w:pPr>
        <w:spacing w:line="520" w:lineRule="exact"/>
        <w:ind w:firstLine="1280" w:firstLineChars="400"/>
        <w:rPr>
          <w:rFonts w:ascii="仿宋_GB2312" w:hAnsi="仿宋_GB2312" w:eastAsia="仿宋_GB2312" w:cs="仿宋_GB2312"/>
          <w:sz w:val="32"/>
          <w:szCs w:val="32"/>
        </w:rPr>
      </w:pPr>
    </w:p>
    <w:p w14:paraId="19D41655">
      <w:pPr>
        <w:spacing w:line="520" w:lineRule="exact"/>
        <w:ind w:firstLine="1280" w:firstLineChars="400"/>
        <w:rPr>
          <w:rFonts w:ascii="仿宋_GB2312" w:hAnsi="仿宋_GB2312" w:eastAsia="仿宋_GB2312" w:cs="仿宋_GB2312"/>
          <w:sz w:val="32"/>
          <w:szCs w:val="32"/>
        </w:rPr>
      </w:pPr>
    </w:p>
    <w:p w14:paraId="4306A04A">
      <w:pPr>
        <w:spacing w:line="520" w:lineRule="exact"/>
        <w:ind w:firstLine="1280" w:firstLineChars="400"/>
        <w:rPr>
          <w:rFonts w:ascii="仿宋_GB2312" w:hAnsi="仿宋_GB2312" w:eastAsia="仿宋_GB2312" w:cs="仿宋_GB2312"/>
          <w:sz w:val="32"/>
          <w:szCs w:val="32"/>
        </w:rPr>
      </w:pPr>
    </w:p>
    <w:p w14:paraId="3BBE6A7D">
      <w:pPr>
        <w:spacing w:line="520" w:lineRule="exact"/>
        <w:ind w:firstLine="1280" w:firstLineChars="400"/>
        <w:rPr>
          <w:rFonts w:ascii="仿宋_GB2312" w:hAnsi="仿宋_GB2312" w:eastAsia="仿宋_GB2312" w:cs="仿宋_GB2312"/>
          <w:sz w:val="32"/>
          <w:szCs w:val="32"/>
        </w:rPr>
      </w:pPr>
    </w:p>
    <w:p w14:paraId="6AA87B7F">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供应商代表签名：</w:t>
      </w:r>
    </w:p>
    <w:p w14:paraId="36F1805D">
      <w:pPr>
        <w:spacing w:line="520" w:lineRule="exact"/>
        <w:ind w:firstLine="1280" w:firstLineChars="400"/>
        <w:rPr>
          <w:rFonts w:ascii="仿宋_GB2312" w:hAnsi="仿宋_GB2312" w:eastAsia="仿宋_GB2312" w:cs="仿宋_GB2312"/>
          <w:sz w:val="32"/>
          <w:szCs w:val="32"/>
        </w:rPr>
      </w:pPr>
    </w:p>
    <w:p w14:paraId="58E261A7">
      <w:pPr>
        <w:spacing w:line="520" w:lineRule="exact"/>
        <w:ind w:firstLine="1280" w:firstLineChars="400"/>
        <w:rPr>
          <w:rFonts w:ascii="仿宋_GB2312" w:hAnsi="仿宋_GB2312" w:eastAsia="仿宋_GB2312" w:cs="仿宋_GB2312"/>
          <w:sz w:val="32"/>
          <w:szCs w:val="32"/>
        </w:rPr>
      </w:pPr>
    </w:p>
    <w:p w14:paraId="3C53E51F">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60B677DE">
      <w:pPr>
        <w:spacing w:line="520" w:lineRule="exact"/>
        <w:ind w:firstLine="1280" w:firstLineChars="400"/>
        <w:rPr>
          <w:rFonts w:ascii="仿宋_GB2312" w:hAnsi="仿宋_GB2312" w:eastAsia="仿宋_GB2312" w:cs="仿宋_GB2312"/>
          <w:sz w:val="32"/>
          <w:szCs w:val="32"/>
        </w:rPr>
      </w:pPr>
    </w:p>
    <w:p w14:paraId="2AAD24FD">
      <w:pPr>
        <w:spacing w:line="520" w:lineRule="exact"/>
        <w:ind w:firstLine="1280" w:firstLineChars="400"/>
        <w:rPr>
          <w:rFonts w:ascii="仿宋_GB2312" w:hAnsi="仿宋_GB2312" w:eastAsia="仿宋_GB2312" w:cs="仿宋_GB2312"/>
          <w:sz w:val="32"/>
          <w:szCs w:val="32"/>
        </w:rPr>
      </w:pPr>
    </w:p>
    <w:p w14:paraId="3B8EFF8A">
      <w:pPr>
        <w:spacing w:line="520" w:lineRule="exact"/>
        <w:ind w:firstLine="1280" w:firstLineChars="400"/>
        <w:rPr>
          <w:rFonts w:ascii="仿宋_GB2312" w:hAnsi="仿宋_GB2312" w:eastAsia="仿宋_GB2312" w:cs="仿宋_GB2312"/>
          <w:sz w:val="32"/>
          <w:szCs w:val="32"/>
        </w:rPr>
      </w:pPr>
    </w:p>
    <w:p w14:paraId="10363EB6">
      <w:pPr>
        <w:spacing w:line="520" w:lineRule="exact"/>
        <w:ind w:firstLine="1280" w:firstLineChars="400"/>
        <w:rPr>
          <w:rFonts w:ascii="仿宋_GB2312" w:hAnsi="仿宋_GB2312" w:eastAsia="仿宋_GB2312" w:cs="仿宋_GB2312"/>
          <w:sz w:val="32"/>
          <w:szCs w:val="32"/>
        </w:rPr>
      </w:pPr>
    </w:p>
    <w:p w14:paraId="543F0B31">
      <w:pPr>
        <w:spacing w:line="520" w:lineRule="exact"/>
        <w:ind w:firstLine="640" w:firstLineChars="200"/>
        <w:rPr>
          <w:rFonts w:ascii="仿宋_GB2312" w:hAnsi="仿宋_GB2312" w:eastAsia="仿宋_GB2312" w:cs="仿宋_GB2312"/>
          <w:sz w:val="32"/>
          <w:szCs w:val="32"/>
        </w:rPr>
      </w:pPr>
    </w:p>
    <w:p w14:paraId="1F803A8B">
      <w:pPr>
        <w:spacing w:line="520" w:lineRule="exact"/>
        <w:ind w:firstLine="640" w:firstLineChars="200"/>
        <w:rPr>
          <w:rFonts w:ascii="仿宋_GB2312" w:hAnsi="仿宋_GB2312" w:eastAsia="仿宋_GB2312" w:cs="仿宋_GB2312"/>
          <w:sz w:val="32"/>
          <w:szCs w:val="32"/>
        </w:rPr>
        <w:sectPr>
          <w:type w:val="continuous"/>
          <w:pgSz w:w="11906" w:h="16838"/>
          <w:pgMar w:top="1157" w:right="1162" w:bottom="930" w:left="1157" w:header="851" w:footer="992" w:gutter="0"/>
          <w:cols w:space="427" w:num="2"/>
          <w:docGrid w:type="lines" w:linePitch="312" w:charSpace="0"/>
        </w:sectPr>
      </w:pPr>
    </w:p>
    <w:p w14:paraId="1D24B28E">
      <w:pPr>
        <w:spacing w:line="520" w:lineRule="exact"/>
        <w:ind w:firstLine="640" w:firstLineChars="200"/>
        <w:rPr>
          <w:rFonts w:ascii="仿宋_GB2312" w:hAnsi="仿宋_GB2312" w:eastAsia="仿宋_GB2312" w:cs="仿宋_GB2312"/>
          <w:sz w:val="32"/>
          <w:szCs w:val="32"/>
        </w:rPr>
      </w:pPr>
    </w:p>
    <w:p w14:paraId="0FDB4EA6">
      <w:pPr>
        <w:spacing w:line="360" w:lineRule="auto"/>
        <w:ind w:firstLine="480" w:firstLineChars="200"/>
        <w:contextualSpacing/>
        <w:rPr>
          <w:rFonts w:ascii="宋体" w:hAnsi="宋体" w:cs="宋体"/>
          <w:sz w:val="24"/>
        </w:rPr>
      </w:pPr>
    </w:p>
    <w:p w14:paraId="3D228FF9">
      <w:pPr>
        <w:spacing w:line="360" w:lineRule="auto"/>
        <w:ind w:firstLine="480" w:firstLineChars="200"/>
        <w:contextualSpacing/>
        <w:rPr>
          <w:rFonts w:ascii="宋体" w:hAnsi="宋体" w:cs="宋体"/>
          <w:sz w:val="24"/>
        </w:rPr>
      </w:pPr>
    </w:p>
    <w:p w14:paraId="3506D58D">
      <w:pPr>
        <w:spacing w:line="360" w:lineRule="auto"/>
        <w:ind w:firstLine="480" w:firstLineChars="200"/>
        <w:contextualSpacing/>
        <w:rPr>
          <w:rFonts w:ascii="宋体" w:hAnsi="宋体" w:cs="宋体"/>
          <w:sz w:val="24"/>
        </w:rPr>
      </w:pPr>
    </w:p>
    <w:p w14:paraId="07DE7F5D">
      <w:pPr>
        <w:spacing w:line="360" w:lineRule="auto"/>
        <w:ind w:firstLine="480" w:firstLineChars="200"/>
        <w:contextualSpacing/>
        <w:rPr>
          <w:rFonts w:ascii="宋体" w:hAnsi="宋体" w:cs="宋体"/>
          <w:sz w:val="24"/>
        </w:rPr>
      </w:pPr>
    </w:p>
    <w:p w14:paraId="747E506F">
      <w:pPr>
        <w:rPr>
          <w:rFonts w:ascii="黑体" w:hAnsi="黑体" w:eastAsia="黑体" w:cs="黑体"/>
          <w:sz w:val="30"/>
          <w:szCs w:val="30"/>
        </w:rPr>
      </w:pPr>
    </w:p>
    <w:p w14:paraId="105F0964">
      <w:pPr>
        <w:rPr>
          <w:rFonts w:ascii="黑体" w:hAnsi="黑体" w:eastAsia="黑体" w:cs="黑体"/>
          <w:sz w:val="30"/>
          <w:szCs w:val="30"/>
        </w:rPr>
      </w:pPr>
    </w:p>
    <w:p w14:paraId="35012720">
      <w:pPr>
        <w:rPr>
          <w:rFonts w:ascii="黑体" w:hAnsi="黑体" w:eastAsia="黑体" w:cs="黑体"/>
          <w:sz w:val="30"/>
          <w:szCs w:val="30"/>
        </w:rPr>
      </w:pPr>
    </w:p>
    <w:p w14:paraId="5A566A42">
      <w:pPr>
        <w:spacing w:line="360" w:lineRule="auto"/>
        <w:contextualSpacing/>
        <w:rPr>
          <w:rFonts w:ascii="黑体" w:hAnsi="黑体" w:eastAsia="黑体" w:cs="黑体"/>
          <w:bCs/>
          <w:sz w:val="32"/>
          <w:szCs w:val="32"/>
        </w:rPr>
      </w:pPr>
      <w:r>
        <w:rPr>
          <w:rFonts w:hint="eastAsia" w:ascii="黑体" w:hAnsi="黑体" w:eastAsia="黑体" w:cs="黑体"/>
          <w:bCs/>
          <w:sz w:val="32"/>
          <w:szCs w:val="32"/>
        </w:rPr>
        <w:t>3.报名表</w:t>
      </w:r>
    </w:p>
    <w:p w14:paraId="615A0ED8">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河池市中医医院 </w:t>
      </w:r>
      <w:r>
        <w:rPr>
          <w:rFonts w:hint="eastAsia" w:ascii="方正小标宋简体" w:hAnsi="方正小标宋简体" w:eastAsia="方正小标宋简体" w:cs="方正小标宋简体"/>
          <w:bCs/>
          <w:sz w:val="44"/>
          <w:szCs w:val="44"/>
        </w:rPr>
        <w:br w:type="textWrapping"/>
      </w:r>
      <w:r>
        <w:rPr>
          <w:rFonts w:hint="eastAsia" w:ascii="方正小标宋简体" w:hAnsi="方正小标宋简体" w:eastAsia="方正小标宋简体" w:cs="方正小标宋简体"/>
          <w:bCs/>
          <w:sz w:val="44"/>
          <w:szCs w:val="44"/>
        </w:rPr>
        <w:t>医疗设备采购项目议价报名表</w:t>
      </w:r>
    </w:p>
    <w:tbl>
      <w:tblPr>
        <w:tblStyle w:val="32"/>
        <w:tblW w:w="9513" w:type="dxa"/>
        <w:tblInd w:w="93" w:type="dxa"/>
        <w:tblLayout w:type="fixed"/>
        <w:tblCellMar>
          <w:top w:w="0" w:type="dxa"/>
          <w:left w:w="108" w:type="dxa"/>
          <w:bottom w:w="0" w:type="dxa"/>
          <w:right w:w="108" w:type="dxa"/>
        </w:tblCellMar>
      </w:tblPr>
      <w:tblGrid>
        <w:gridCol w:w="1004"/>
        <w:gridCol w:w="1563"/>
        <w:gridCol w:w="1276"/>
        <w:gridCol w:w="1701"/>
        <w:gridCol w:w="1701"/>
        <w:gridCol w:w="2268"/>
      </w:tblGrid>
      <w:tr w14:paraId="64C3C140">
        <w:tblPrEx>
          <w:tblCellMar>
            <w:top w:w="0" w:type="dxa"/>
            <w:left w:w="108" w:type="dxa"/>
            <w:bottom w:w="0" w:type="dxa"/>
            <w:right w:w="108" w:type="dxa"/>
          </w:tblCellMar>
        </w:tblPrEx>
        <w:trPr>
          <w:trHeight w:val="582" w:hRule="atLeast"/>
        </w:trPr>
        <w:tc>
          <w:tcPr>
            <w:tcW w:w="7245" w:type="dxa"/>
            <w:gridSpan w:val="5"/>
            <w:tcBorders>
              <w:top w:val="nil"/>
              <w:left w:val="nil"/>
              <w:bottom w:val="single" w:color="auto" w:sz="4" w:space="0"/>
              <w:right w:val="nil"/>
            </w:tcBorders>
            <w:shd w:val="clear" w:color="auto" w:fill="auto"/>
            <w:noWrap/>
            <w:vAlign w:val="bottom"/>
          </w:tcPr>
          <w:p w14:paraId="45E1C3CE">
            <w:pPr>
              <w:spacing w:line="240" w:lineRule="exact"/>
              <w:rPr>
                <w:rFonts w:ascii="黑体" w:hAnsi="黑体" w:eastAsia="黑体" w:cs="黑体"/>
                <w:sz w:val="32"/>
                <w:szCs w:val="32"/>
              </w:rPr>
            </w:pPr>
          </w:p>
          <w:p w14:paraId="536190E0">
            <w:pPr>
              <w:rPr>
                <w:rFonts w:ascii="仿宋_GB2312" w:hAnsi="仿宋_GB2312" w:eastAsia="仿宋_GB2312" w:cs="仿宋_GB2312"/>
                <w:b/>
                <w:bCs/>
                <w:sz w:val="32"/>
                <w:szCs w:val="32"/>
              </w:rPr>
            </w:pPr>
            <w:r>
              <w:rPr>
                <w:rFonts w:hint="eastAsia" w:ascii="黑体" w:hAnsi="黑体" w:eastAsia="黑体" w:cs="黑体"/>
                <w:sz w:val="32"/>
                <w:szCs w:val="32"/>
              </w:rPr>
              <w:t>项目名称：</w:t>
            </w:r>
            <w:r>
              <w:rPr>
                <w:rFonts w:hint="eastAsia" w:ascii="仿宋_GB2312" w:hAnsi="仿宋_GB2312" w:eastAsia="仿宋_GB2312" w:cs="仿宋_GB2312"/>
                <w:sz w:val="32"/>
                <w:szCs w:val="32"/>
              </w:rPr>
              <w:t>医疗设备采购项目</w:t>
            </w:r>
          </w:p>
        </w:tc>
        <w:tc>
          <w:tcPr>
            <w:tcW w:w="2268" w:type="dxa"/>
            <w:tcBorders>
              <w:top w:val="nil"/>
              <w:left w:val="nil"/>
              <w:bottom w:val="single" w:color="auto" w:sz="4" w:space="0"/>
              <w:right w:val="nil"/>
            </w:tcBorders>
          </w:tcPr>
          <w:p w14:paraId="2841310D">
            <w:pPr>
              <w:rPr>
                <w:rFonts w:ascii="仿宋_GB2312" w:hAnsi="仿宋_GB2312" w:eastAsia="仿宋_GB2312" w:cs="仿宋_GB2312"/>
                <w:sz w:val="32"/>
                <w:szCs w:val="32"/>
              </w:rPr>
            </w:pPr>
          </w:p>
        </w:tc>
      </w:tr>
      <w:tr w14:paraId="540FCAA8">
        <w:tblPrEx>
          <w:tblCellMar>
            <w:top w:w="0" w:type="dxa"/>
            <w:left w:w="108" w:type="dxa"/>
            <w:bottom w:w="0" w:type="dxa"/>
            <w:right w:w="108" w:type="dxa"/>
          </w:tblCellMar>
        </w:tblPrEx>
        <w:trPr>
          <w:trHeight w:val="447"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056F1DBB">
            <w:pP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63" w:type="dxa"/>
            <w:tcBorders>
              <w:top w:val="nil"/>
              <w:left w:val="nil"/>
              <w:bottom w:val="single" w:color="auto" w:sz="4" w:space="0"/>
              <w:right w:val="single" w:color="auto" w:sz="4" w:space="0"/>
            </w:tcBorders>
            <w:shd w:val="clear" w:color="auto" w:fill="auto"/>
            <w:noWrap/>
            <w:vAlign w:val="bottom"/>
          </w:tcPr>
          <w:p w14:paraId="7D0BB607">
            <w:pP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276" w:type="dxa"/>
            <w:tcBorders>
              <w:top w:val="nil"/>
              <w:left w:val="nil"/>
              <w:bottom w:val="single" w:color="auto" w:sz="4" w:space="0"/>
              <w:right w:val="single" w:color="auto" w:sz="4" w:space="0"/>
            </w:tcBorders>
            <w:shd w:val="clear" w:color="auto" w:fill="auto"/>
            <w:noWrap/>
            <w:vAlign w:val="bottom"/>
          </w:tcPr>
          <w:p w14:paraId="1BCB92EC">
            <w:pPr>
              <w:rPr>
                <w:rFonts w:ascii="仿宋_GB2312" w:hAnsi="仿宋_GB2312" w:eastAsia="仿宋_GB2312" w:cs="仿宋_GB2312"/>
                <w:sz w:val="32"/>
                <w:szCs w:val="32"/>
              </w:rPr>
            </w:pPr>
            <w:r>
              <w:rPr>
                <w:rFonts w:hint="eastAsia" w:ascii="仿宋_GB2312" w:hAnsi="仿宋_GB2312" w:eastAsia="仿宋_GB2312" w:cs="仿宋_GB2312"/>
                <w:sz w:val="32"/>
                <w:szCs w:val="32"/>
              </w:rPr>
              <w:t>负责人</w:t>
            </w:r>
          </w:p>
        </w:tc>
        <w:tc>
          <w:tcPr>
            <w:tcW w:w="1701" w:type="dxa"/>
            <w:tcBorders>
              <w:top w:val="nil"/>
              <w:left w:val="nil"/>
              <w:bottom w:val="single" w:color="auto" w:sz="4" w:space="0"/>
              <w:right w:val="single" w:color="auto" w:sz="4" w:space="0"/>
            </w:tcBorders>
            <w:shd w:val="clear" w:color="auto" w:fill="auto"/>
            <w:noWrap/>
            <w:vAlign w:val="bottom"/>
          </w:tcPr>
          <w:p w14:paraId="130B018A">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701" w:type="dxa"/>
            <w:tcBorders>
              <w:top w:val="nil"/>
              <w:left w:val="nil"/>
              <w:bottom w:val="single" w:color="auto" w:sz="4" w:space="0"/>
              <w:right w:val="single" w:color="auto" w:sz="4" w:space="0"/>
            </w:tcBorders>
            <w:shd w:val="clear" w:color="auto" w:fill="auto"/>
            <w:noWrap/>
            <w:vAlign w:val="bottom"/>
          </w:tcPr>
          <w:p w14:paraId="2F453BDC">
            <w:pPr>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w:t>
            </w:r>
          </w:p>
        </w:tc>
        <w:tc>
          <w:tcPr>
            <w:tcW w:w="2268" w:type="dxa"/>
            <w:tcBorders>
              <w:top w:val="nil"/>
              <w:left w:val="nil"/>
              <w:bottom w:val="single" w:color="auto" w:sz="4" w:space="0"/>
              <w:right w:val="single" w:color="auto" w:sz="4" w:space="0"/>
            </w:tcBorders>
          </w:tcPr>
          <w:p w14:paraId="28441DA6">
            <w:pPr>
              <w:rPr>
                <w:rFonts w:ascii="仿宋_GB2312" w:hAnsi="仿宋_GB2312" w:eastAsia="仿宋_GB2312" w:cs="仿宋_GB2312"/>
                <w:sz w:val="32"/>
                <w:szCs w:val="32"/>
              </w:rPr>
            </w:pPr>
            <w:r>
              <w:rPr>
                <w:rFonts w:hint="eastAsia" w:ascii="仿宋_GB2312" w:hAnsi="仿宋_GB2312" w:eastAsia="仿宋_GB2312" w:cs="仿宋_GB2312"/>
                <w:sz w:val="32"/>
                <w:szCs w:val="32"/>
              </w:rPr>
              <w:t>意向设备</w:t>
            </w:r>
          </w:p>
        </w:tc>
      </w:tr>
      <w:tr w14:paraId="052FF473">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2DE5D92E">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0D494C87">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541D2A55">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4BE39C34">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732061EB">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613A9238">
            <w:pPr>
              <w:rPr>
                <w:rFonts w:ascii="仿宋_GB2312" w:hAnsi="仿宋_GB2312" w:eastAsia="仿宋_GB2312" w:cs="仿宋_GB2312"/>
                <w:sz w:val="28"/>
                <w:szCs w:val="28"/>
              </w:rPr>
            </w:pPr>
          </w:p>
        </w:tc>
      </w:tr>
      <w:tr w14:paraId="76F0BF59">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68396526">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1D1985DD">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16390361">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379A3FFB">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72896C75">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199721D1">
            <w:pPr>
              <w:rPr>
                <w:rFonts w:ascii="仿宋_GB2312" w:hAnsi="仿宋_GB2312" w:eastAsia="仿宋_GB2312" w:cs="仿宋_GB2312"/>
                <w:sz w:val="32"/>
                <w:szCs w:val="32"/>
              </w:rPr>
            </w:pPr>
          </w:p>
        </w:tc>
      </w:tr>
      <w:tr w14:paraId="62A07E35">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27ED7C1A">
            <w:pP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2DE4CC14">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6E1BDA06">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360E919F">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79BA5A16">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3F42E8F3">
            <w:pPr>
              <w:rPr>
                <w:rFonts w:ascii="仿宋_GB2312" w:hAnsi="仿宋_GB2312" w:eastAsia="仿宋_GB2312" w:cs="仿宋_GB2312"/>
                <w:sz w:val="32"/>
                <w:szCs w:val="32"/>
              </w:rPr>
            </w:pPr>
          </w:p>
        </w:tc>
      </w:tr>
      <w:tr w14:paraId="25FFC83C">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7DABC1F5">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44D8C494">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0B45F7AB">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64AC4D14">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25975C58">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1BA43AFC">
            <w:pPr>
              <w:rPr>
                <w:rFonts w:ascii="仿宋_GB2312" w:hAnsi="仿宋_GB2312" w:eastAsia="仿宋_GB2312" w:cs="仿宋_GB2312"/>
                <w:sz w:val="32"/>
                <w:szCs w:val="32"/>
              </w:rPr>
            </w:pPr>
          </w:p>
        </w:tc>
      </w:tr>
      <w:tr w14:paraId="5E879FDD">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6639B06A">
            <w:pP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43808DD0">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32B8F89F">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4850AF8E">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14FF7D74">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2EEA7EB9">
            <w:pPr>
              <w:rPr>
                <w:rFonts w:ascii="仿宋_GB2312" w:hAnsi="仿宋_GB2312" w:eastAsia="仿宋_GB2312" w:cs="仿宋_GB2312"/>
                <w:sz w:val="32"/>
                <w:szCs w:val="32"/>
              </w:rPr>
            </w:pPr>
          </w:p>
        </w:tc>
      </w:tr>
      <w:tr w14:paraId="4697525D">
        <w:tblPrEx>
          <w:tblCellMar>
            <w:top w:w="0" w:type="dxa"/>
            <w:left w:w="108" w:type="dxa"/>
            <w:bottom w:w="0" w:type="dxa"/>
            <w:right w:w="108" w:type="dxa"/>
          </w:tblCellMar>
        </w:tblPrEx>
        <w:trPr>
          <w:trHeight w:val="1258" w:hRule="atLeast"/>
        </w:trPr>
        <w:tc>
          <w:tcPr>
            <w:tcW w:w="1004" w:type="dxa"/>
            <w:tcBorders>
              <w:top w:val="nil"/>
              <w:left w:val="single" w:color="auto" w:sz="4" w:space="0"/>
              <w:bottom w:val="single" w:color="auto" w:sz="4" w:space="0"/>
              <w:right w:val="single" w:color="auto" w:sz="4" w:space="0"/>
            </w:tcBorders>
            <w:shd w:val="clear" w:color="auto" w:fill="auto"/>
            <w:noWrap/>
            <w:vAlign w:val="bottom"/>
          </w:tcPr>
          <w:p w14:paraId="30469752">
            <w:pP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563" w:type="dxa"/>
            <w:tcBorders>
              <w:top w:val="nil"/>
              <w:left w:val="single" w:color="auto" w:sz="4" w:space="0"/>
              <w:bottom w:val="single" w:color="auto" w:sz="4" w:space="0"/>
              <w:right w:val="single" w:color="auto" w:sz="4" w:space="0"/>
            </w:tcBorders>
            <w:shd w:val="clear" w:color="auto" w:fill="auto"/>
            <w:noWrap/>
            <w:vAlign w:val="bottom"/>
          </w:tcPr>
          <w:p w14:paraId="2A57C9DE">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shd w:val="clear" w:color="auto" w:fill="auto"/>
            <w:noWrap/>
            <w:vAlign w:val="bottom"/>
          </w:tcPr>
          <w:p w14:paraId="313DB018">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0CB120B5">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shd w:val="clear" w:color="auto" w:fill="auto"/>
            <w:noWrap/>
            <w:vAlign w:val="bottom"/>
          </w:tcPr>
          <w:p w14:paraId="3A338024">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7FED70B1">
            <w:pPr>
              <w:rPr>
                <w:rFonts w:ascii="仿宋_GB2312" w:hAnsi="仿宋_GB2312" w:eastAsia="仿宋_GB2312" w:cs="仿宋_GB2312"/>
                <w:sz w:val="32"/>
                <w:szCs w:val="32"/>
              </w:rPr>
            </w:pPr>
          </w:p>
        </w:tc>
      </w:tr>
    </w:tbl>
    <w:p w14:paraId="2F34D52A">
      <w:pPr>
        <w:spacing w:line="360" w:lineRule="auto"/>
        <w:ind w:firstLine="643" w:firstLineChars="200"/>
        <w:contextualSpacing/>
        <w:jc w:val="left"/>
        <w:rPr>
          <w:rFonts w:ascii="宋体" w:hAnsi="宋体" w:cs="宋体"/>
          <w:b/>
          <w:bCs/>
          <w:sz w:val="32"/>
          <w:szCs w:val="40"/>
        </w:rPr>
      </w:pPr>
    </w:p>
    <w:p w14:paraId="719768A3">
      <w:pPr>
        <w:spacing w:line="360" w:lineRule="auto"/>
        <w:ind w:firstLine="643" w:firstLineChars="200"/>
        <w:contextualSpacing/>
        <w:jc w:val="left"/>
        <w:rPr>
          <w:rFonts w:ascii="宋体" w:hAnsi="宋体" w:cs="宋体"/>
          <w:b/>
          <w:bCs/>
          <w:sz w:val="32"/>
          <w:szCs w:val="40"/>
        </w:rPr>
      </w:pPr>
    </w:p>
    <w:p w14:paraId="21852E27">
      <w:pPr>
        <w:spacing w:line="360" w:lineRule="auto"/>
        <w:ind w:firstLine="643" w:firstLineChars="200"/>
        <w:contextualSpacing/>
        <w:jc w:val="left"/>
        <w:rPr>
          <w:rFonts w:ascii="宋体" w:hAnsi="宋体" w:cs="宋体"/>
          <w:b/>
          <w:bCs/>
          <w:sz w:val="32"/>
          <w:szCs w:val="40"/>
        </w:rPr>
      </w:pPr>
    </w:p>
    <w:p w14:paraId="3D857595">
      <w:pPr>
        <w:spacing w:line="360" w:lineRule="auto"/>
        <w:ind w:firstLine="643" w:firstLineChars="200"/>
        <w:contextualSpacing/>
        <w:jc w:val="left"/>
        <w:rPr>
          <w:rFonts w:ascii="宋体" w:hAnsi="宋体" w:cs="宋体"/>
          <w:b/>
          <w:bCs/>
          <w:sz w:val="32"/>
          <w:szCs w:val="40"/>
        </w:rPr>
      </w:pPr>
    </w:p>
    <w:p w14:paraId="1B9E5312">
      <w:pPr>
        <w:spacing w:line="360" w:lineRule="auto"/>
        <w:ind w:firstLine="643" w:firstLineChars="200"/>
        <w:contextualSpacing/>
        <w:jc w:val="left"/>
        <w:rPr>
          <w:rFonts w:ascii="宋体" w:hAnsi="宋体" w:cs="宋体"/>
          <w:b/>
          <w:bCs/>
          <w:sz w:val="32"/>
          <w:szCs w:val="40"/>
        </w:rPr>
      </w:pPr>
    </w:p>
    <w:p w14:paraId="2156EB72">
      <w:pPr>
        <w:spacing w:line="360" w:lineRule="auto"/>
        <w:contextualSpacing/>
        <w:rPr>
          <w:rFonts w:ascii="黑体" w:hAnsi="黑体" w:eastAsia="黑体" w:cs="黑体"/>
          <w:bCs/>
          <w:sz w:val="32"/>
          <w:szCs w:val="32"/>
        </w:rPr>
      </w:pPr>
      <w:r>
        <w:rPr>
          <w:rFonts w:hint="eastAsia" w:ascii="黑体" w:hAnsi="黑体" w:eastAsia="黑体" w:cs="黑体"/>
          <w:bCs/>
          <w:sz w:val="32"/>
          <w:szCs w:val="32"/>
        </w:rPr>
        <w:t>4.响应文件</w:t>
      </w:r>
    </w:p>
    <w:p w14:paraId="59541F40">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1.响应文件的编制</w:t>
      </w:r>
    </w:p>
    <w:p w14:paraId="519D7E7D">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供应商应按照第五章《响应文件格式》要求编制响应文件，</w:t>
      </w:r>
    </w:p>
    <w:p w14:paraId="6170A50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★装订成册。</w:t>
      </w:r>
    </w:p>
    <w:p w14:paraId="401CFC2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2.响应文件的语言</w:t>
      </w:r>
    </w:p>
    <w:p w14:paraId="22CACCC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供应商提交的响应文件以及供应商与采购人就有关报价的所有来往书面文件均须使用中文。</w:t>
      </w:r>
    </w:p>
    <w:p w14:paraId="71338D48">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3.计量单位</w:t>
      </w:r>
    </w:p>
    <w:p w14:paraId="6869411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除采购文件中另有规定外，本次采购项目所有合同项下的报价均采用国家法定的计量单位。</w:t>
      </w:r>
    </w:p>
    <w:p w14:paraId="65C2F34D">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4.报价货币</w:t>
      </w:r>
    </w:p>
    <w:p w14:paraId="0931B31D">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本次采购项目的报价货币为人民币，报价以采购文件约定为准。</w:t>
      </w:r>
    </w:p>
    <w:p w14:paraId="5AA2E678">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5.响应文件格式</w:t>
      </w:r>
    </w:p>
    <w:p w14:paraId="094A387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5.1供应商应响应采购文件第五章的规定要求。</w:t>
      </w:r>
    </w:p>
    <w:p w14:paraId="1C0B03A5">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5.2对于没有格式要求的由供应商自行编写。</w:t>
      </w:r>
    </w:p>
    <w:p w14:paraId="36A43E15">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6.响应文件的编制和签署</w:t>
      </w:r>
    </w:p>
    <w:p w14:paraId="0D7DC7A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6.1响应文件正本1份副本4份，并在其封面上清楚地标明采购项目名称、采购项目编号（如有）、包件号（如有）及名称、供应商名称以及“正本”或“副本”字样。若正本和副本有不一致的内 容，以正本书面响应文件为准。</w:t>
      </w:r>
    </w:p>
    <w:p w14:paraId="01469FD0">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6.2响应文件正本和副本均需打印或用不褪色、不变质的墨水书写，并在规定签章处签字和盖章。响应文件副本可采用正本的复印件。</w:t>
      </w:r>
    </w:p>
    <w:p w14:paraId="25C9DD5D">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6.3响应文件的打印和书写应清楚工整，任何行间插字、涂改或增删，必须由供应商法定代表 人/其授权代表（供应商为法人）、单位负责人/其授权代表（供应商为其他组织）签字（或加盖私人名章）并盖供应商公章、自然人（供应商为自然人）签字（或加盖私人名章）。字迹潦草、表达不清或可能导致非唯一理解的响应文件可能被作为无效处理。</w:t>
      </w:r>
    </w:p>
    <w:p w14:paraId="404C6CD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6.4响应文件应由供应商法定代表人/其授权代表（供应商为法人）、单位负责人/其授权代表 （供应商为其他组织）、自然人（供应商为自然人）在响应文件要求的地方签字（或加盖私人名章），要求加盖公章的地方加盖单位公章，不得使用专用章（如经济合同章、投标专用章等）或下属单位印章代替。</w:t>
      </w:r>
    </w:p>
    <w:p w14:paraId="040A05F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6.5响应文件正本和副本需要逐页编目编码。</w:t>
      </w:r>
    </w:p>
    <w:p w14:paraId="7D9D544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★6.6响应文件正本和副本应当采用胶装方式装订成册，不得散装或者合页装订。</w:t>
      </w:r>
    </w:p>
    <w:p w14:paraId="3AF8A1DE">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6.7响应文件应根据采购文件的要求制作，签署、盖章。</w:t>
      </w:r>
    </w:p>
    <w:p w14:paraId="0F8A510D">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6.8响应文件统一用A4幅面纸印制，除另有规定外。</w:t>
      </w:r>
    </w:p>
    <w:p w14:paraId="3D8CD470">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6.9响应文件的密封和标注(不属于本项目评审小组评审范畴，由采购人在接收响应文件时及时处理)</w:t>
      </w:r>
    </w:p>
    <w:p w14:paraId="21F2F9E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7.所有响应文件密封包装在一个密封袋内。</w:t>
      </w:r>
    </w:p>
    <w:p w14:paraId="609765D4">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7.1响应文件密封袋的最外层应清楚地标明采购项目名称、采购项目编号（如有）、包件号(如有)及名称、供应商名称。</w:t>
      </w:r>
    </w:p>
    <w:p w14:paraId="46892BB0">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7.2所有外层密封袋的封口处应粘贴牢固。</w:t>
      </w:r>
    </w:p>
    <w:p w14:paraId="2EFD2F7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7.3未按以上要求进行密封和标注的响应文件，采购人将拒收或者在时间允许的范围内，要求修改完善后接收。</w:t>
      </w:r>
    </w:p>
    <w:p w14:paraId="5E7A171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8.响应文件的提交</w:t>
      </w:r>
    </w:p>
    <w:p w14:paraId="5419BC9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8.2响应文件应于提交响应文件截止时间前送达指定地点，采购人拒绝接收截止时间后送达的响应文件。</w:t>
      </w:r>
    </w:p>
    <w:p w14:paraId="38AB78BF">
      <w:pPr>
        <w:spacing w:line="520" w:lineRule="exact"/>
        <w:ind w:firstLine="640" w:firstLineChars="200"/>
        <w:contextualSpacing/>
        <w:rPr>
          <w:rFonts w:ascii="仿宋_GB2312" w:hAnsi="仿宋_GB2312" w:eastAsia="仿宋_GB2312" w:cs="仿宋_GB2312"/>
          <w:sz w:val="32"/>
          <w:szCs w:val="32"/>
        </w:rPr>
      </w:pPr>
    </w:p>
    <w:p w14:paraId="49CA2C0D">
      <w:pPr>
        <w:spacing w:line="520" w:lineRule="exact"/>
        <w:ind w:firstLine="640" w:firstLineChars="200"/>
        <w:contextualSpacing/>
        <w:rPr>
          <w:rFonts w:ascii="仿宋_GB2312" w:hAnsi="仿宋_GB2312" w:eastAsia="仿宋_GB2312" w:cs="仿宋_GB2312"/>
          <w:sz w:val="32"/>
          <w:szCs w:val="32"/>
        </w:rPr>
      </w:pPr>
    </w:p>
    <w:p w14:paraId="1B0876D0">
      <w:pPr>
        <w:spacing w:line="520" w:lineRule="exact"/>
        <w:ind w:firstLine="640" w:firstLineChars="200"/>
        <w:contextualSpacing/>
        <w:rPr>
          <w:rFonts w:ascii="仿宋_GB2312" w:hAnsi="仿宋_GB2312" w:eastAsia="仿宋_GB2312" w:cs="仿宋_GB2312"/>
          <w:sz w:val="32"/>
          <w:szCs w:val="32"/>
        </w:rPr>
      </w:pPr>
    </w:p>
    <w:p w14:paraId="636E84B5">
      <w:pPr>
        <w:spacing w:line="520" w:lineRule="exact"/>
        <w:ind w:firstLine="640" w:firstLineChars="200"/>
        <w:contextualSpacing/>
        <w:rPr>
          <w:rFonts w:ascii="仿宋_GB2312" w:hAnsi="仿宋_GB2312" w:eastAsia="仿宋_GB2312" w:cs="仿宋_GB2312"/>
          <w:sz w:val="32"/>
          <w:szCs w:val="32"/>
        </w:rPr>
      </w:pPr>
    </w:p>
    <w:p w14:paraId="7EE9299C">
      <w:pPr>
        <w:spacing w:line="360" w:lineRule="auto"/>
        <w:ind w:firstLine="480" w:firstLineChars="200"/>
        <w:contextualSpacing/>
        <w:rPr>
          <w:rFonts w:ascii="宋体" w:hAnsi="宋体" w:cs="宋体"/>
          <w:sz w:val="24"/>
        </w:rPr>
      </w:pPr>
    </w:p>
    <w:p w14:paraId="002A8740">
      <w:pPr>
        <w:spacing w:line="360" w:lineRule="auto"/>
        <w:contextualSpacing/>
        <w:rPr>
          <w:rFonts w:ascii="黑体" w:hAnsi="黑体" w:eastAsia="黑体" w:cs="黑体"/>
          <w:bCs/>
          <w:sz w:val="32"/>
          <w:szCs w:val="32"/>
        </w:rPr>
      </w:pPr>
      <w:r>
        <w:rPr>
          <w:rFonts w:hint="eastAsia" w:ascii="黑体" w:hAnsi="黑体" w:eastAsia="黑体" w:cs="黑体"/>
          <w:bCs/>
          <w:sz w:val="32"/>
          <w:szCs w:val="32"/>
        </w:rPr>
        <w:t>5.成交事项</w:t>
      </w:r>
    </w:p>
    <w:p w14:paraId="588FCEF4">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9.确定成交供应商</w:t>
      </w:r>
    </w:p>
    <w:p w14:paraId="2E8C5C34">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9.2采购人确定成交供应商过程中，发现成交候选供应商有下列情形之一的，应当不予确定其为成交供应商：</w:t>
      </w:r>
    </w:p>
    <w:p w14:paraId="326E3E0E">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(1)发现成交候选供应商存在禁止参加本项目采购活动的违法行为的；</w:t>
      </w:r>
    </w:p>
    <w:p w14:paraId="114DFACC">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(2)成交候选供应商因不可抗力，不能继续参加采购活动。</w:t>
      </w:r>
    </w:p>
    <w:p w14:paraId="0AD1499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(3)成交候选供应商无偿赠与或者低于成本价竞争；</w:t>
      </w:r>
    </w:p>
    <w:p w14:paraId="25D2EB0D">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(4)成交候选供应商提供虚假材料；</w:t>
      </w:r>
    </w:p>
    <w:p w14:paraId="4F94F70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(5)成交候选供应商恶意串通。</w:t>
      </w:r>
    </w:p>
    <w:p w14:paraId="5008D92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10.成交结果</w:t>
      </w:r>
    </w:p>
    <w:p w14:paraId="3F15300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10.1采购人确定成交供应商后，将及时发出成交通知书。</w:t>
      </w:r>
    </w:p>
    <w:p w14:paraId="24C4762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10.2成交供应商应当及时领取成交通知书。</w:t>
      </w:r>
    </w:p>
    <w:p w14:paraId="5001456D">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11.成交通知书</w:t>
      </w:r>
    </w:p>
    <w:p w14:paraId="49801FA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11.1成交通知书为签订采购合同的依据之一，是合同的有效组成部分。</w:t>
      </w:r>
    </w:p>
    <w:p w14:paraId="181A804A">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11.2成交通知书对采购人和成交供应商均具有法律效力。成交通知书发出后，采购人无正当。</w:t>
      </w:r>
    </w:p>
    <w:p w14:paraId="429E20E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9D9B518">
      <w:pPr>
        <w:pStyle w:val="2"/>
        <w:spacing w:before="0" w:after="0" w:line="360" w:lineRule="auto"/>
        <w:jc w:val="center"/>
        <w:rPr>
          <w:rFonts w:ascii="方正小标宋简体" w:hAnsi="方正小标宋简体" w:eastAsia="方正小标宋简体" w:cs="方正小标宋简体"/>
          <w:b w:val="0"/>
          <w:kern w:val="2"/>
        </w:rPr>
      </w:pPr>
      <w:bookmarkStart w:id="24" w:name="_Toc8389"/>
      <w:bookmarkStart w:id="25" w:name="_Toc15232"/>
      <w:bookmarkStart w:id="26" w:name="_Toc27466"/>
      <w:r>
        <w:rPr>
          <w:rFonts w:hint="eastAsia" w:ascii="方正小标宋简体" w:hAnsi="方正小标宋简体" w:eastAsia="方正小标宋简体" w:cs="方正小标宋简体"/>
          <w:b w:val="0"/>
          <w:kern w:val="2"/>
        </w:rPr>
        <w:t>第四章  评审办法</w:t>
      </w:r>
      <w:bookmarkEnd w:id="24"/>
      <w:bookmarkEnd w:id="25"/>
      <w:bookmarkEnd w:id="26"/>
    </w:p>
    <w:p w14:paraId="390B5DC3">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一、评审程序：</w:t>
      </w:r>
    </w:p>
    <w:p w14:paraId="747401E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1.供应商资格审查</w:t>
      </w:r>
    </w:p>
    <w:p w14:paraId="451EFCA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评审小组对递交响应文件的供应商进行资格审查，供应商资格审查应当以有关法律法规和采购文件为依据，出具资格审查报告，未通过资格审查的响应文件按无效响应处理。</w:t>
      </w:r>
    </w:p>
    <w:p w14:paraId="72E1C5B9">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2.响应文件符合性审查</w:t>
      </w:r>
    </w:p>
    <w:p w14:paraId="50D3BA0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对通过资格审查供应商的响应文件的有效性、完整性和对采购文件的响应程度进行审查。可以要求供应商对响应文件中含义不明确、同类问题表述不一致或者有明显文字和计算错误的内容等作出必要的澄清、说明或者更正。该要求应当以书面形式作出。供应商的澄清、说明或者更正不得超出响应文件的范围或者改变响应文件的实质性内容。</w:t>
      </w:r>
    </w:p>
    <w:p w14:paraId="0642482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公告方式邀请供应商的采购项目，通过审查的供应商仅有2家的，经评审小组确认具备竞争性，可继续进行评审。</w:t>
      </w:r>
    </w:p>
    <w:p w14:paraId="3FFC1974">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3.评审办法：最低价法/综合评分法</w:t>
      </w:r>
    </w:p>
    <w:p w14:paraId="7A22F138">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最低价法：评审小组应当从质量和服务均能满足采购文件实质性响应的供应商，按照报价由低到高的顺序进行排序。</w:t>
      </w:r>
    </w:p>
    <w:p w14:paraId="032A661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52"/>
      </w:r>
      <w:r>
        <w:rPr>
          <w:rFonts w:hint="eastAsia" w:ascii="仿宋_GB2312" w:hAnsi="仿宋_GB2312" w:eastAsia="仿宋_GB2312" w:cs="仿宋_GB2312"/>
          <w:sz w:val="32"/>
          <w:szCs w:val="32"/>
        </w:rPr>
        <w:t>综合评分法：评审小组各成员应当独立对每个有效响应的文件进行评价、打分，然后汇总每个供应商每项评分因素的得分。</w:t>
      </w:r>
    </w:p>
    <w:p w14:paraId="48B44D8B">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二、确定候选成交供应商</w:t>
      </w:r>
    </w:p>
    <w:p w14:paraId="3D08DE88">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1.采用最低价法评审的项目，评审小组根据经评审后的价格确定最低价供应商成交。报价相同的，候选成交供应商并列，由采购人自主采取公平择优的方式选择成交供应商。</w:t>
      </w:r>
    </w:p>
    <w:p w14:paraId="0F50ECC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2.采用综合评分法评审的项目，按照评审得分确定最高分供应商成交。评审得分相同的，按照最后报价由低到高的顺序成交。评审得分且最后报价相同的，按照技术指标优劣顺序成交。</w:t>
      </w:r>
    </w:p>
    <w:p w14:paraId="40D17D92">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附：综合评分法</w:t>
      </w:r>
    </w:p>
    <w:p w14:paraId="169B20FE">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除价格因素外，评审小组成员应当根据自身专业情况独立对每个有效供应商的响应文件进 行评价、打分。</w:t>
      </w:r>
    </w:p>
    <w:p w14:paraId="3317CE53">
      <w:pPr>
        <w:rPr>
          <w:rFonts w:ascii="仿宋_GB2312" w:hAnsi="仿宋_GB2312" w:eastAsia="仿宋_GB2312" w:cs="仿宋_GB2312"/>
          <w:sz w:val="32"/>
          <w:szCs w:val="32"/>
        </w:rPr>
      </w:pPr>
      <w:r>
        <w:rPr>
          <w:rFonts w:hint="eastAsia" w:ascii="仿宋_GB2312" w:hAnsi="仿宋_GB2312" w:eastAsia="仿宋_GB2312" w:cs="仿宋_GB2312"/>
          <w:sz w:val="32"/>
          <w:szCs w:val="32"/>
        </w:rPr>
        <w:t>评审小组根据采购文件要求，按评分表对通过供应商资格性审查和响应文件符合性审查的各有效报价进行逐个打分，分为报价、商务和技术评分，总分共计100分。通过汇总各评委的打分结果，计算各有效供应商的最终得分（即各评委打分的算术平均值：将各评委打分分值相加后除以相对应的评委人数），供应商应当知悉并理解最低报价或某单项评分较高是评判是否 推荐成交供应商的有利但非充分依据。打分时小数点后保留一位有效数字；计算平均值时，小数点后保留两位有效数字。</w:t>
      </w:r>
    </w:p>
    <w:p w14:paraId="2620BEF1">
      <w:pPr>
        <w:spacing w:line="520" w:lineRule="exact"/>
        <w:rPr>
          <w:rFonts w:ascii="黑体" w:hAnsi="黑体" w:eastAsia="黑体" w:cs="黑体"/>
          <w:sz w:val="32"/>
          <w:szCs w:val="32"/>
        </w:rPr>
      </w:pPr>
    </w:p>
    <w:p w14:paraId="5722BFFF">
      <w:pPr>
        <w:spacing w:line="520" w:lineRule="exact"/>
        <w:rPr>
          <w:rFonts w:ascii="黑体" w:hAnsi="黑体" w:eastAsia="黑体" w:cs="黑体"/>
          <w:sz w:val="32"/>
          <w:szCs w:val="32"/>
        </w:rPr>
      </w:pPr>
    </w:p>
    <w:p w14:paraId="75581D86">
      <w:pPr>
        <w:spacing w:line="520" w:lineRule="exact"/>
        <w:rPr>
          <w:rFonts w:ascii="黑体" w:hAnsi="黑体" w:eastAsia="黑体" w:cs="黑体"/>
          <w:sz w:val="32"/>
          <w:szCs w:val="32"/>
        </w:rPr>
      </w:pPr>
    </w:p>
    <w:p w14:paraId="172825F7">
      <w:pPr>
        <w:spacing w:line="520" w:lineRule="exact"/>
        <w:rPr>
          <w:rFonts w:ascii="黑体" w:hAnsi="黑体" w:eastAsia="黑体" w:cs="黑体"/>
          <w:sz w:val="32"/>
          <w:szCs w:val="32"/>
        </w:rPr>
      </w:pPr>
    </w:p>
    <w:p w14:paraId="413D4F1C">
      <w:pPr>
        <w:spacing w:line="520" w:lineRule="exact"/>
        <w:rPr>
          <w:rFonts w:ascii="黑体" w:hAnsi="黑体" w:eastAsia="黑体" w:cs="黑体"/>
          <w:sz w:val="32"/>
          <w:szCs w:val="32"/>
        </w:rPr>
      </w:pPr>
    </w:p>
    <w:p w14:paraId="3B4C123D">
      <w:pPr>
        <w:spacing w:line="520" w:lineRule="exact"/>
        <w:rPr>
          <w:rFonts w:ascii="黑体" w:hAnsi="黑体" w:eastAsia="黑体" w:cs="黑体"/>
          <w:sz w:val="32"/>
          <w:szCs w:val="32"/>
        </w:rPr>
      </w:pPr>
    </w:p>
    <w:p w14:paraId="6F093B4A">
      <w:pPr>
        <w:spacing w:line="520" w:lineRule="exact"/>
        <w:rPr>
          <w:rFonts w:ascii="黑体" w:hAnsi="黑体" w:eastAsia="黑体" w:cs="黑体"/>
          <w:sz w:val="32"/>
          <w:szCs w:val="32"/>
        </w:rPr>
      </w:pPr>
    </w:p>
    <w:p w14:paraId="3A1CF028">
      <w:pPr>
        <w:spacing w:line="520" w:lineRule="exact"/>
        <w:rPr>
          <w:rFonts w:ascii="黑体" w:hAnsi="黑体" w:eastAsia="黑体" w:cs="黑体"/>
          <w:sz w:val="32"/>
          <w:szCs w:val="32"/>
        </w:rPr>
      </w:pPr>
    </w:p>
    <w:p w14:paraId="01ED0D3B">
      <w:pPr>
        <w:spacing w:line="520" w:lineRule="exact"/>
        <w:rPr>
          <w:rFonts w:ascii="黑体" w:hAnsi="黑体" w:eastAsia="黑体" w:cs="黑体"/>
          <w:sz w:val="32"/>
          <w:szCs w:val="32"/>
        </w:rPr>
      </w:pPr>
    </w:p>
    <w:p w14:paraId="55D50FCF">
      <w:pPr>
        <w:spacing w:line="520" w:lineRule="exact"/>
        <w:rPr>
          <w:rFonts w:ascii="黑体" w:hAnsi="黑体" w:eastAsia="黑体" w:cs="黑体"/>
          <w:sz w:val="32"/>
          <w:szCs w:val="32"/>
        </w:rPr>
      </w:pPr>
    </w:p>
    <w:p w14:paraId="416FE77D">
      <w:pPr>
        <w:spacing w:line="520" w:lineRule="exact"/>
        <w:rPr>
          <w:rFonts w:ascii="黑体" w:hAnsi="黑体" w:eastAsia="黑体" w:cs="黑体"/>
          <w:sz w:val="32"/>
          <w:szCs w:val="32"/>
        </w:rPr>
      </w:pPr>
    </w:p>
    <w:p w14:paraId="589886C6">
      <w:pPr>
        <w:spacing w:line="520" w:lineRule="exact"/>
        <w:rPr>
          <w:rFonts w:ascii="黑体" w:hAnsi="黑体" w:eastAsia="黑体" w:cs="黑体"/>
          <w:sz w:val="32"/>
          <w:szCs w:val="32"/>
        </w:rPr>
      </w:pPr>
    </w:p>
    <w:p w14:paraId="2BD8F976">
      <w:pPr>
        <w:spacing w:line="520" w:lineRule="exact"/>
        <w:rPr>
          <w:rFonts w:ascii="黑体" w:hAnsi="黑体" w:eastAsia="黑体" w:cs="黑体"/>
          <w:sz w:val="32"/>
          <w:szCs w:val="32"/>
        </w:rPr>
      </w:pPr>
    </w:p>
    <w:p w14:paraId="09AD3AA2">
      <w:pPr>
        <w:spacing w:line="520" w:lineRule="exact"/>
        <w:rPr>
          <w:rFonts w:ascii="黑体" w:hAnsi="黑体" w:eastAsia="黑体" w:cs="黑体"/>
          <w:sz w:val="32"/>
          <w:szCs w:val="32"/>
        </w:rPr>
      </w:pPr>
    </w:p>
    <w:p w14:paraId="267399A1">
      <w:pPr>
        <w:spacing w:line="520" w:lineRule="exact"/>
        <w:rPr>
          <w:rFonts w:ascii="黑体" w:hAnsi="黑体" w:eastAsia="黑体" w:cs="黑体"/>
          <w:sz w:val="32"/>
          <w:szCs w:val="32"/>
        </w:rPr>
      </w:pPr>
    </w:p>
    <w:p w14:paraId="0A29CD42">
      <w:pPr>
        <w:spacing w:line="52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综合评分明细表</w:t>
      </w:r>
    </w:p>
    <w:tbl>
      <w:tblPr>
        <w:tblStyle w:val="32"/>
        <w:tblW w:w="9910" w:type="dxa"/>
        <w:jc w:val="center"/>
        <w:tblLayout w:type="autofit"/>
        <w:tblCellMar>
          <w:top w:w="0" w:type="dxa"/>
          <w:left w:w="10" w:type="dxa"/>
          <w:bottom w:w="0" w:type="dxa"/>
          <w:right w:w="10" w:type="dxa"/>
        </w:tblCellMar>
      </w:tblPr>
      <w:tblGrid>
        <w:gridCol w:w="581"/>
        <w:gridCol w:w="1148"/>
        <w:gridCol w:w="995"/>
        <w:gridCol w:w="2003"/>
        <w:gridCol w:w="5183"/>
      </w:tblGrid>
      <w:tr w14:paraId="7FBB2BE5">
        <w:tblPrEx>
          <w:tblCellMar>
            <w:top w:w="0" w:type="dxa"/>
            <w:left w:w="10" w:type="dxa"/>
            <w:bottom w:w="0" w:type="dxa"/>
            <w:right w:w="10" w:type="dxa"/>
          </w:tblCellMar>
        </w:tblPrEx>
        <w:trPr>
          <w:trHeight w:val="795" w:hRule="exact"/>
          <w:jc w:val="center"/>
        </w:trPr>
        <w:tc>
          <w:tcPr>
            <w:tcW w:w="293" w:type="pct"/>
            <w:tcBorders>
              <w:top w:val="single" w:color="auto" w:sz="4" w:space="0"/>
              <w:left w:val="single" w:color="auto" w:sz="4" w:space="0"/>
            </w:tcBorders>
            <w:vAlign w:val="center"/>
          </w:tcPr>
          <w:p w14:paraId="605D7BA3">
            <w:pPr>
              <w:spacing w:line="320" w:lineRule="exact"/>
              <w:jc w:val="center"/>
              <w:rPr>
                <w:rFonts w:ascii="黑体" w:hAnsi="黑体" w:eastAsia="黑体" w:cs="黑体"/>
                <w:sz w:val="24"/>
              </w:rPr>
            </w:pPr>
            <w:r>
              <w:rPr>
                <w:rFonts w:hint="eastAsia" w:ascii="黑体" w:hAnsi="黑体" w:eastAsia="黑体" w:cs="黑体"/>
                <w:sz w:val="24"/>
              </w:rPr>
              <w:t>序 号</w:t>
            </w:r>
          </w:p>
        </w:tc>
        <w:tc>
          <w:tcPr>
            <w:tcW w:w="579" w:type="pct"/>
            <w:tcBorders>
              <w:top w:val="single" w:color="auto" w:sz="4" w:space="0"/>
              <w:left w:val="single" w:color="auto" w:sz="4" w:space="0"/>
            </w:tcBorders>
            <w:vAlign w:val="center"/>
          </w:tcPr>
          <w:p w14:paraId="20115F5F">
            <w:pPr>
              <w:spacing w:line="320" w:lineRule="exact"/>
              <w:jc w:val="center"/>
              <w:rPr>
                <w:rFonts w:ascii="黑体" w:hAnsi="黑体" w:eastAsia="黑体" w:cs="黑体"/>
                <w:sz w:val="24"/>
              </w:rPr>
            </w:pPr>
            <w:r>
              <w:rPr>
                <w:rFonts w:hint="eastAsia" w:ascii="黑体" w:hAnsi="黑体" w:eastAsia="黑体" w:cs="黑体"/>
                <w:sz w:val="24"/>
              </w:rPr>
              <w:t>评分因素 及权重</w:t>
            </w:r>
          </w:p>
        </w:tc>
        <w:tc>
          <w:tcPr>
            <w:tcW w:w="502" w:type="pct"/>
            <w:tcBorders>
              <w:top w:val="single" w:color="auto" w:sz="4" w:space="0"/>
              <w:left w:val="single" w:color="auto" w:sz="4" w:space="0"/>
            </w:tcBorders>
            <w:vAlign w:val="center"/>
          </w:tcPr>
          <w:p w14:paraId="0BFFE098">
            <w:pPr>
              <w:spacing w:line="320" w:lineRule="exact"/>
              <w:jc w:val="center"/>
              <w:rPr>
                <w:rFonts w:ascii="黑体" w:hAnsi="黑体" w:eastAsia="黑体" w:cs="黑体"/>
                <w:sz w:val="24"/>
              </w:rPr>
            </w:pPr>
            <w:r>
              <w:rPr>
                <w:rFonts w:hint="eastAsia" w:ascii="黑体" w:hAnsi="黑体" w:eastAsia="黑体" w:cs="黑体"/>
                <w:sz w:val="24"/>
              </w:rPr>
              <w:t>分值</w:t>
            </w:r>
          </w:p>
        </w:tc>
        <w:tc>
          <w:tcPr>
            <w:tcW w:w="1010" w:type="pct"/>
            <w:tcBorders>
              <w:top w:val="single" w:color="auto" w:sz="4" w:space="0"/>
              <w:left w:val="single" w:color="auto" w:sz="4" w:space="0"/>
            </w:tcBorders>
            <w:vAlign w:val="center"/>
          </w:tcPr>
          <w:p w14:paraId="58BD00EF">
            <w:pPr>
              <w:spacing w:line="320" w:lineRule="exact"/>
              <w:jc w:val="center"/>
              <w:rPr>
                <w:rFonts w:ascii="黑体" w:hAnsi="黑体" w:eastAsia="黑体" w:cs="黑体"/>
                <w:sz w:val="24"/>
              </w:rPr>
            </w:pPr>
            <w:r>
              <w:rPr>
                <w:rFonts w:hint="eastAsia" w:ascii="黑体" w:hAnsi="黑体" w:eastAsia="黑体" w:cs="黑体"/>
                <w:sz w:val="24"/>
              </w:rPr>
              <w:t>评审内容</w:t>
            </w:r>
          </w:p>
        </w:tc>
        <w:tc>
          <w:tcPr>
            <w:tcW w:w="2614" w:type="pct"/>
            <w:tcBorders>
              <w:top w:val="single" w:color="auto" w:sz="4" w:space="0"/>
              <w:left w:val="single" w:color="auto" w:sz="4" w:space="0"/>
              <w:right w:val="single" w:color="auto" w:sz="4" w:space="0"/>
            </w:tcBorders>
            <w:vAlign w:val="center"/>
          </w:tcPr>
          <w:p w14:paraId="69AC8133">
            <w:pPr>
              <w:spacing w:line="320" w:lineRule="exact"/>
              <w:jc w:val="center"/>
              <w:rPr>
                <w:rFonts w:ascii="黑体" w:hAnsi="黑体" w:eastAsia="黑体" w:cs="黑体"/>
                <w:sz w:val="24"/>
              </w:rPr>
            </w:pPr>
            <w:r>
              <w:rPr>
                <w:rFonts w:hint="eastAsia" w:ascii="黑体" w:hAnsi="黑体" w:eastAsia="黑体" w:cs="黑体"/>
                <w:sz w:val="24"/>
              </w:rPr>
              <w:t>评分标准</w:t>
            </w:r>
          </w:p>
        </w:tc>
      </w:tr>
      <w:tr w14:paraId="15AAC0F6">
        <w:tblPrEx>
          <w:tblCellMar>
            <w:top w:w="0" w:type="dxa"/>
            <w:left w:w="10" w:type="dxa"/>
            <w:bottom w:w="0" w:type="dxa"/>
            <w:right w:w="10" w:type="dxa"/>
          </w:tblCellMar>
        </w:tblPrEx>
        <w:trPr>
          <w:trHeight w:val="1125" w:hRule="exact"/>
          <w:jc w:val="center"/>
        </w:trPr>
        <w:tc>
          <w:tcPr>
            <w:tcW w:w="293" w:type="pct"/>
            <w:tcBorders>
              <w:top w:val="single" w:color="auto" w:sz="4" w:space="0"/>
              <w:left w:val="single" w:color="auto" w:sz="4" w:space="0"/>
            </w:tcBorders>
            <w:vAlign w:val="center"/>
          </w:tcPr>
          <w:p w14:paraId="149A5CC9">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579" w:type="pct"/>
            <w:tcBorders>
              <w:top w:val="single" w:color="auto" w:sz="4" w:space="0"/>
              <w:left w:val="single" w:color="auto" w:sz="4" w:space="0"/>
            </w:tcBorders>
            <w:vAlign w:val="center"/>
          </w:tcPr>
          <w:p w14:paraId="4412EF72">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报价评分50%</w:t>
            </w:r>
          </w:p>
        </w:tc>
        <w:tc>
          <w:tcPr>
            <w:tcW w:w="502" w:type="pct"/>
            <w:tcBorders>
              <w:top w:val="single" w:color="auto" w:sz="4" w:space="0"/>
              <w:left w:val="single" w:color="auto" w:sz="4" w:space="0"/>
            </w:tcBorders>
            <w:vAlign w:val="center"/>
          </w:tcPr>
          <w:p w14:paraId="28B55E37">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50分</w:t>
            </w:r>
          </w:p>
        </w:tc>
        <w:tc>
          <w:tcPr>
            <w:tcW w:w="1010" w:type="pct"/>
            <w:tcBorders>
              <w:top w:val="single" w:color="auto" w:sz="4" w:space="0"/>
              <w:left w:val="single" w:color="auto" w:sz="4" w:space="0"/>
            </w:tcBorders>
            <w:vAlign w:val="center"/>
          </w:tcPr>
          <w:p w14:paraId="04D99701">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满足采购文件要求 的最后报价</w:t>
            </w:r>
          </w:p>
        </w:tc>
        <w:tc>
          <w:tcPr>
            <w:tcW w:w="2614" w:type="pct"/>
            <w:tcBorders>
              <w:top w:val="single" w:color="auto" w:sz="4" w:space="0"/>
              <w:left w:val="single" w:color="auto" w:sz="4" w:space="0"/>
              <w:right w:val="single" w:color="auto" w:sz="4" w:space="0"/>
            </w:tcBorders>
            <w:vAlign w:val="center"/>
          </w:tcPr>
          <w:p w14:paraId="1B58BEF9">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满足采购文件要求且报价最低的供应商的价格为 询价基准价，其价格分为满分。报价得分=（基准价 /报价）*价格分值。</w:t>
            </w:r>
          </w:p>
        </w:tc>
      </w:tr>
      <w:tr w14:paraId="42AC3CBB">
        <w:tblPrEx>
          <w:tblCellMar>
            <w:top w:w="0" w:type="dxa"/>
            <w:left w:w="10" w:type="dxa"/>
            <w:bottom w:w="0" w:type="dxa"/>
            <w:right w:w="10" w:type="dxa"/>
          </w:tblCellMar>
        </w:tblPrEx>
        <w:trPr>
          <w:trHeight w:val="1423" w:hRule="exact"/>
          <w:jc w:val="center"/>
        </w:trPr>
        <w:tc>
          <w:tcPr>
            <w:tcW w:w="293" w:type="pct"/>
            <w:vMerge w:val="restart"/>
            <w:tcBorders>
              <w:top w:val="single" w:color="auto" w:sz="4" w:space="0"/>
              <w:left w:val="single" w:color="auto" w:sz="4" w:space="0"/>
            </w:tcBorders>
            <w:vAlign w:val="center"/>
          </w:tcPr>
          <w:p w14:paraId="1B2631FB">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579" w:type="pct"/>
            <w:vMerge w:val="restart"/>
            <w:tcBorders>
              <w:top w:val="single" w:color="auto" w:sz="4" w:space="0"/>
              <w:left w:val="single" w:color="auto" w:sz="4" w:space="0"/>
            </w:tcBorders>
            <w:vAlign w:val="center"/>
          </w:tcPr>
          <w:p w14:paraId="2A49FC55">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技术评分30%</w:t>
            </w:r>
          </w:p>
        </w:tc>
        <w:tc>
          <w:tcPr>
            <w:tcW w:w="502" w:type="pct"/>
            <w:tcBorders>
              <w:top w:val="single" w:color="auto" w:sz="4" w:space="0"/>
              <w:left w:val="single" w:color="auto" w:sz="4" w:space="0"/>
            </w:tcBorders>
            <w:vAlign w:val="center"/>
          </w:tcPr>
          <w:p w14:paraId="314CFD86">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20分</w:t>
            </w:r>
          </w:p>
        </w:tc>
        <w:tc>
          <w:tcPr>
            <w:tcW w:w="1010" w:type="pct"/>
            <w:tcBorders>
              <w:top w:val="single" w:color="auto" w:sz="4" w:space="0"/>
              <w:left w:val="single" w:color="auto" w:sz="4" w:space="0"/>
            </w:tcBorders>
            <w:vAlign w:val="center"/>
          </w:tcPr>
          <w:p w14:paraId="4B40AFEE">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技术指标满足情况</w:t>
            </w:r>
          </w:p>
        </w:tc>
        <w:tc>
          <w:tcPr>
            <w:tcW w:w="2614" w:type="pct"/>
            <w:tcBorders>
              <w:top w:val="single" w:color="auto" w:sz="4" w:space="0"/>
              <w:left w:val="single" w:color="auto" w:sz="4" w:space="0"/>
              <w:right w:val="single" w:color="auto" w:sz="4" w:space="0"/>
            </w:tcBorders>
            <w:vAlign w:val="center"/>
          </w:tcPr>
          <w:p w14:paraId="6DF4D363">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完全满足技术要求的得20分；每有一条关键指标 不满足技术参数要求的减2分，减完为止；其他条 款每有一条不满足招标文件技术参数要求的减1 分，减完为止</w:t>
            </w:r>
          </w:p>
        </w:tc>
      </w:tr>
      <w:tr w14:paraId="0F7A86DB">
        <w:tblPrEx>
          <w:tblCellMar>
            <w:top w:w="0" w:type="dxa"/>
            <w:left w:w="10" w:type="dxa"/>
            <w:bottom w:w="0" w:type="dxa"/>
            <w:right w:w="10" w:type="dxa"/>
          </w:tblCellMar>
        </w:tblPrEx>
        <w:trPr>
          <w:trHeight w:val="863" w:hRule="exact"/>
          <w:jc w:val="center"/>
        </w:trPr>
        <w:tc>
          <w:tcPr>
            <w:tcW w:w="293" w:type="pct"/>
            <w:vMerge w:val="continue"/>
            <w:tcBorders>
              <w:left w:val="single" w:color="auto" w:sz="4" w:space="0"/>
            </w:tcBorders>
            <w:vAlign w:val="center"/>
          </w:tcPr>
          <w:p w14:paraId="27C9850B">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3B2BD121">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2AC01A2C">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w:t>
            </w:r>
          </w:p>
        </w:tc>
        <w:tc>
          <w:tcPr>
            <w:tcW w:w="1010" w:type="pct"/>
            <w:tcBorders>
              <w:top w:val="single" w:color="auto" w:sz="4" w:space="0"/>
              <w:left w:val="single" w:color="auto" w:sz="4" w:space="0"/>
            </w:tcBorders>
            <w:vAlign w:val="center"/>
          </w:tcPr>
          <w:p w14:paraId="564EBBFC">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生产厂家综合实力</w:t>
            </w:r>
          </w:p>
        </w:tc>
        <w:tc>
          <w:tcPr>
            <w:tcW w:w="2614" w:type="pct"/>
            <w:tcBorders>
              <w:top w:val="single" w:color="auto" w:sz="4" w:space="0"/>
              <w:left w:val="single" w:color="auto" w:sz="4" w:space="0"/>
              <w:right w:val="single" w:color="auto" w:sz="4" w:space="0"/>
            </w:tcBorders>
            <w:vAlign w:val="center"/>
          </w:tcPr>
          <w:p w14:paraId="5F53769B">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生产厂家资信信誉良好，综合实力突出得3分；一 般得2分；较差得1分</w:t>
            </w:r>
          </w:p>
        </w:tc>
      </w:tr>
      <w:tr w14:paraId="6159EAA5">
        <w:tblPrEx>
          <w:tblCellMar>
            <w:top w:w="0" w:type="dxa"/>
            <w:left w:w="10" w:type="dxa"/>
            <w:bottom w:w="0" w:type="dxa"/>
            <w:right w:w="10" w:type="dxa"/>
          </w:tblCellMar>
        </w:tblPrEx>
        <w:trPr>
          <w:trHeight w:val="1110" w:hRule="exact"/>
          <w:jc w:val="center"/>
        </w:trPr>
        <w:tc>
          <w:tcPr>
            <w:tcW w:w="293" w:type="pct"/>
            <w:vMerge w:val="continue"/>
            <w:tcBorders>
              <w:left w:val="single" w:color="auto" w:sz="4" w:space="0"/>
            </w:tcBorders>
            <w:vAlign w:val="center"/>
          </w:tcPr>
          <w:p w14:paraId="059EF6A3">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681EFD5D">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2C918CDC">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w:t>
            </w:r>
          </w:p>
        </w:tc>
        <w:tc>
          <w:tcPr>
            <w:tcW w:w="1010" w:type="pct"/>
            <w:tcBorders>
              <w:top w:val="single" w:color="auto" w:sz="4" w:space="0"/>
              <w:left w:val="single" w:color="auto" w:sz="4" w:space="0"/>
            </w:tcBorders>
            <w:vAlign w:val="center"/>
          </w:tcPr>
          <w:p w14:paraId="0E710E19">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类似产品业绩</w:t>
            </w:r>
          </w:p>
        </w:tc>
        <w:tc>
          <w:tcPr>
            <w:tcW w:w="2614" w:type="pct"/>
            <w:tcBorders>
              <w:top w:val="single" w:color="auto" w:sz="4" w:space="0"/>
              <w:left w:val="single" w:color="auto" w:sz="4" w:space="0"/>
              <w:right w:val="single" w:color="auto" w:sz="4" w:space="0"/>
            </w:tcBorders>
            <w:vAlign w:val="center"/>
          </w:tcPr>
          <w:p w14:paraId="29DC26DC">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本招标内容相似或相近内容的业绩证明文件。相似 或相近程度高的每份合同得1分，相似或相近程度 一般的每份合同得0.5分</w:t>
            </w:r>
          </w:p>
        </w:tc>
      </w:tr>
      <w:tr w14:paraId="202C83A5">
        <w:tblPrEx>
          <w:tblCellMar>
            <w:top w:w="0" w:type="dxa"/>
            <w:left w:w="10" w:type="dxa"/>
            <w:bottom w:w="0" w:type="dxa"/>
            <w:right w:w="10" w:type="dxa"/>
          </w:tblCellMar>
        </w:tblPrEx>
        <w:trPr>
          <w:trHeight w:val="668" w:hRule="exact"/>
          <w:jc w:val="center"/>
        </w:trPr>
        <w:tc>
          <w:tcPr>
            <w:tcW w:w="293" w:type="pct"/>
            <w:vMerge w:val="continue"/>
            <w:tcBorders>
              <w:left w:val="single" w:color="auto" w:sz="4" w:space="0"/>
            </w:tcBorders>
            <w:vAlign w:val="center"/>
          </w:tcPr>
          <w:p w14:paraId="510337F9">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15D45F17">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085FE6A4">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1分</w:t>
            </w:r>
          </w:p>
        </w:tc>
        <w:tc>
          <w:tcPr>
            <w:tcW w:w="1010" w:type="pct"/>
            <w:tcBorders>
              <w:top w:val="single" w:color="auto" w:sz="4" w:space="0"/>
              <w:left w:val="single" w:color="auto" w:sz="4" w:space="0"/>
            </w:tcBorders>
            <w:vAlign w:val="center"/>
          </w:tcPr>
          <w:p w14:paraId="4C387635">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产品配置情况</w:t>
            </w:r>
          </w:p>
        </w:tc>
        <w:tc>
          <w:tcPr>
            <w:tcW w:w="2614" w:type="pct"/>
            <w:tcBorders>
              <w:top w:val="single" w:color="auto" w:sz="4" w:space="0"/>
              <w:left w:val="single" w:color="auto" w:sz="4" w:space="0"/>
              <w:right w:val="single" w:color="auto" w:sz="4" w:space="0"/>
            </w:tcBorders>
            <w:vAlign w:val="center"/>
          </w:tcPr>
          <w:p w14:paraId="20C638A9">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产品配置合理，有扩展性得1分</w:t>
            </w:r>
          </w:p>
        </w:tc>
      </w:tr>
      <w:tr w14:paraId="3D37F9A3">
        <w:tblPrEx>
          <w:tblCellMar>
            <w:top w:w="0" w:type="dxa"/>
            <w:left w:w="10" w:type="dxa"/>
            <w:bottom w:w="0" w:type="dxa"/>
            <w:right w:w="10" w:type="dxa"/>
          </w:tblCellMar>
        </w:tblPrEx>
        <w:trPr>
          <w:trHeight w:val="735" w:hRule="exact"/>
          <w:jc w:val="center"/>
        </w:trPr>
        <w:tc>
          <w:tcPr>
            <w:tcW w:w="293" w:type="pct"/>
            <w:vMerge w:val="continue"/>
            <w:tcBorders>
              <w:left w:val="single" w:color="auto" w:sz="4" w:space="0"/>
            </w:tcBorders>
            <w:vAlign w:val="center"/>
          </w:tcPr>
          <w:p w14:paraId="4E3469F3">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65FEBE30">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4F28A024">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1分</w:t>
            </w:r>
          </w:p>
        </w:tc>
        <w:tc>
          <w:tcPr>
            <w:tcW w:w="1010" w:type="pct"/>
            <w:tcBorders>
              <w:top w:val="single" w:color="auto" w:sz="4" w:space="0"/>
              <w:left w:val="single" w:color="auto" w:sz="4" w:space="0"/>
            </w:tcBorders>
            <w:vAlign w:val="center"/>
          </w:tcPr>
          <w:p w14:paraId="2B2DF207">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产品的技术方案及功能</w:t>
            </w:r>
          </w:p>
        </w:tc>
        <w:tc>
          <w:tcPr>
            <w:tcW w:w="2614" w:type="pct"/>
            <w:tcBorders>
              <w:top w:val="single" w:color="auto" w:sz="4" w:space="0"/>
              <w:left w:val="single" w:color="auto" w:sz="4" w:space="0"/>
              <w:right w:val="single" w:color="auto" w:sz="4" w:space="0"/>
            </w:tcBorders>
            <w:vAlign w:val="center"/>
          </w:tcPr>
          <w:p w14:paraId="33E06265">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产品技术方案成熟，功能齐全得1分</w:t>
            </w:r>
          </w:p>
        </w:tc>
      </w:tr>
      <w:tr w14:paraId="77017C7E">
        <w:tblPrEx>
          <w:tblCellMar>
            <w:top w:w="0" w:type="dxa"/>
            <w:left w:w="10" w:type="dxa"/>
            <w:bottom w:w="0" w:type="dxa"/>
            <w:right w:w="10" w:type="dxa"/>
          </w:tblCellMar>
        </w:tblPrEx>
        <w:trPr>
          <w:trHeight w:val="833" w:hRule="exact"/>
          <w:jc w:val="center"/>
        </w:trPr>
        <w:tc>
          <w:tcPr>
            <w:tcW w:w="293" w:type="pct"/>
            <w:vMerge w:val="continue"/>
            <w:tcBorders>
              <w:left w:val="single" w:color="auto" w:sz="4" w:space="0"/>
            </w:tcBorders>
            <w:vAlign w:val="center"/>
          </w:tcPr>
          <w:p w14:paraId="49651361">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076AF9E5">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290E6F39">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2分</w:t>
            </w:r>
          </w:p>
        </w:tc>
        <w:tc>
          <w:tcPr>
            <w:tcW w:w="1010" w:type="pct"/>
            <w:tcBorders>
              <w:top w:val="single" w:color="auto" w:sz="4" w:space="0"/>
              <w:left w:val="single" w:color="auto" w:sz="4" w:space="0"/>
            </w:tcBorders>
            <w:vAlign w:val="center"/>
          </w:tcPr>
          <w:p w14:paraId="4AF890A4">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响应文件的规范性</w:t>
            </w:r>
          </w:p>
        </w:tc>
        <w:tc>
          <w:tcPr>
            <w:tcW w:w="2614" w:type="pct"/>
            <w:tcBorders>
              <w:top w:val="single" w:color="auto" w:sz="4" w:space="0"/>
              <w:left w:val="single" w:color="auto" w:sz="4" w:space="0"/>
              <w:right w:val="single" w:color="auto" w:sz="4" w:space="0"/>
            </w:tcBorders>
            <w:vAlign w:val="center"/>
          </w:tcPr>
          <w:p w14:paraId="754A5888">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投标文件编制内容完整，目录清晰，编排合理，较 好得2分，一般得1分，较差不得分</w:t>
            </w:r>
          </w:p>
        </w:tc>
      </w:tr>
      <w:tr w14:paraId="5C67BFD7">
        <w:tblPrEx>
          <w:tblCellMar>
            <w:top w:w="0" w:type="dxa"/>
            <w:left w:w="10" w:type="dxa"/>
            <w:bottom w:w="0" w:type="dxa"/>
            <w:right w:w="10" w:type="dxa"/>
          </w:tblCellMar>
        </w:tblPrEx>
        <w:trPr>
          <w:trHeight w:val="1085" w:hRule="exact"/>
          <w:jc w:val="center"/>
        </w:trPr>
        <w:tc>
          <w:tcPr>
            <w:tcW w:w="293" w:type="pct"/>
            <w:vMerge w:val="restart"/>
            <w:tcBorders>
              <w:top w:val="single" w:color="auto" w:sz="4" w:space="0"/>
              <w:left w:val="single" w:color="auto" w:sz="4" w:space="0"/>
            </w:tcBorders>
            <w:vAlign w:val="center"/>
          </w:tcPr>
          <w:p w14:paraId="35CB042B">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579" w:type="pct"/>
            <w:vMerge w:val="restart"/>
            <w:tcBorders>
              <w:top w:val="single" w:color="auto" w:sz="4" w:space="0"/>
              <w:left w:val="single" w:color="auto" w:sz="4" w:space="0"/>
            </w:tcBorders>
            <w:vAlign w:val="center"/>
          </w:tcPr>
          <w:p w14:paraId="4FA8CB63">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商务评分</w:t>
            </w:r>
          </w:p>
          <w:p w14:paraId="2BFB9A28">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502" w:type="pct"/>
            <w:tcBorders>
              <w:top w:val="single" w:color="auto" w:sz="4" w:space="0"/>
              <w:left w:val="single" w:color="auto" w:sz="4" w:space="0"/>
            </w:tcBorders>
            <w:vAlign w:val="center"/>
          </w:tcPr>
          <w:p w14:paraId="6DDAE47D">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tcBorders>
            <w:vAlign w:val="center"/>
          </w:tcPr>
          <w:p w14:paraId="3D3BCCF2">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w:t>
            </w:r>
          </w:p>
        </w:tc>
        <w:tc>
          <w:tcPr>
            <w:tcW w:w="2614" w:type="pct"/>
            <w:tcBorders>
              <w:top w:val="single" w:color="auto" w:sz="4" w:space="0"/>
              <w:left w:val="single" w:color="auto" w:sz="4" w:space="0"/>
              <w:right w:val="single" w:color="auto" w:sz="4" w:space="0"/>
            </w:tcBorders>
            <w:vAlign w:val="center"/>
          </w:tcPr>
          <w:p w14:paraId="261E39C3">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售后服务措施及承诺内容完善合理得5分；措施 及承诺内容一般得3分；措施及承诺内容较差得1分。</w:t>
            </w:r>
          </w:p>
        </w:tc>
      </w:tr>
      <w:tr w14:paraId="269F4B67">
        <w:tblPrEx>
          <w:tblCellMar>
            <w:top w:w="0" w:type="dxa"/>
            <w:left w:w="10" w:type="dxa"/>
            <w:bottom w:w="0" w:type="dxa"/>
            <w:right w:w="10" w:type="dxa"/>
          </w:tblCellMar>
        </w:tblPrEx>
        <w:trPr>
          <w:trHeight w:val="1718" w:hRule="exact"/>
          <w:jc w:val="center"/>
        </w:trPr>
        <w:tc>
          <w:tcPr>
            <w:tcW w:w="293" w:type="pct"/>
            <w:vMerge w:val="continue"/>
            <w:tcBorders>
              <w:left w:val="single" w:color="auto" w:sz="4" w:space="0"/>
            </w:tcBorders>
            <w:vAlign w:val="center"/>
          </w:tcPr>
          <w:p w14:paraId="6422D488">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31260D9B">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1D242D10">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tcBorders>
            <w:vAlign w:val="center"/>
          </w:tcPr>
          <w:p w14:paraId="2E9A9689">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培训措施及技术支 持</w:t>
            </w:r>
          </w:p>
        </w:tc>
        <w:tc>
          <w:tcPr>
            <w:tcW w:w="2614" w:type="pct"/>
            <w:tcBorders>
              <w:top w:val="single" w:color="auto" w:sz="4" w:space="0"/>
              <w:left w:val="single" w:color="auto" w:sz="4" w:space="0"/>
              <w:right w:val="single" w:color="auto" w:sz="4" w:space="0"/>
            </w:tcBorders>
            <w:vAlign w:val="center"/>
          </w:tcPr>
          <w:p w14:paraId="4B75FA07">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供货期内完成供货且培训措施及技术支持方案描述完善合理、切实可行 得5分；供货期内完成供货且方案描述内容一般，内容较粗糙，不便 执行得3分；供货期内完成供货且方案描述过于简单，无可执行性等得1分；</w:t>
            </w:r>
          </w:p>
        </w:tc>
      </w:tr>
      <w:tr w14:paraId="73EA1448">
        <w:tblPrEx>
          <w:tblCellMar>
            <w:top w:w="0" w:type="dxa"/>
            <w:left w:w="10" w:type="dxa"/>
            <w:bottom w:w="0" w:type="dxa"/>
            <w:right w:w="10" w:type="dxa"/>
          </w:tblCellMar>
        </w:tblPrEx>
        <w:trPr>
          <w:trHeight w:val="751" w:hRule="exact"/>
          <w:jc w:val="center"/>
        </w:trPr>
        <w:tc>
          <w:tcPr>
            <w:tcW w:w="293" w:type="pct"/>
            <w:vMerge w:val="continue"/>
            <w:tcBorders>
              <w:left w:val="single" w:color="auto" w:sz="4" w:space="0"/>
            </w:tcBorders>
            <w:vAlign w:val="center"/>
          </w:tcPr>
          <w:p w14:paraId="7A76105B">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tcBorders>
            <w:vAlign w:val="center"/>
          </w:tcPr>
          <w:p w14:paraId="13183F96">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tcBorders>
            <w:vAlign w:val="center"/>
          </w:tcPr>
          <w:p w14:paraId="0EDA4B7F">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tcBorders>
            <w:vAlign w:val="center"/>
          </w:tcPr>
          <w:p w14:paraId="16A84036">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质保期</w:t>
            </w:r>
          </w:p>
        </w:tc>
        <w:tc>
          <w:tcPr>
            <w:tcW w:w="2614" w:type="pct"/>
            <w:tcBorders>
              <w:top w:val="single" w:color="auto" w:sz="4" w:space="0"/>
              <w:left w:val="single" w:color="auto" w:sz="4" w:space="0"/>
              <w:right w:val="single" w:color="auto" w:sz="4" w:space="0"/>
            </w:tcBorders>
            <w:vAlign w:val="center"/>
          </w:tcPr>
          <w:p w14:paraId="213C6BAA">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提供1年质保得1分，提供2年质保得3分，提供3年质保得5分。</w:t>
            </w:r>
          </w:p>
        </w:tc>
      </w:tr>
      <w:tr w14:paraId="3EE667D8">
        <w:tblPrEx>
          <w:tblCellMar>
            <w:top w:w="0" w:type="dxa"/>
            <w:left w:w="10" w:type="dxa"/>
            <w:bottom w:w="0" w:type="dxa"/>
            <w:right w:w="10" w:type="dxa"/>
          </w:tblCellMar>
        </w:tblPrEx>
        <w:trPr>
          <w:trHeight w:val="1366" w:hRule="exact"/>
          <w:jc w:val="center"/>
        </w:trPr>
        <w:tc>
          <w:tcPr>
            <w:tcW w:w="293" w:type="pct"/>
            <w:vMerge w:val="continue"/>
            <w:tcBorders>
              <w:left w:val="single" w:color="auto" w:sz="4" w:space="0"/>
              <w:bottom w:val="single" w:color="auto" w:sz="4" w:space="0"/>
            </w:tcBorders>
            <w:vAlign w:val="center"/>
          </w:tcPr>
          <w:p w14:paraId="3BD61D29">
            <w:pPr>
              <w:spacing w:line="320" w:lineRule="exact"/>
              <w:jc w:val="center"/>
              <w:rPr>
                <w:rFonts w:asciiTheme="minorEastAsia" w:hAnsiTheme="minorEastAsia" w:eastAsiaTheme="minorEastAsia" w:cstheme="minorEastAsia"/>
                <w:sz w:val="24"/>
              </w:rPr>
            </w:pPr>
          </w:p>
        </w:tc>
        <w:tc>
          <w:tcPr>
            <w:tcW w:w="579" w:type="pct"/>
            <w:vMerge w:val="continue"/>
            <w:tcBorders>
              <w:left w:val="single" w:color="auto" w:sz="4" w:space="0"/>
              <w:bottom w:val="single" w:color="auto" w:sz="4" w:space="0"/>
            </w:tcBorders>
            <w:vAlign w:val="center"/>
          </w:tcPr>
          <w:p w14:paraId="6F39794F">
            <w:pPr>
              <w:spacing w:line="320" w:lineRule="exact"/>
              <w:jc w:val="center"/>
              <w:rPr>
                <w:rFonts w:asciiTheme="minorEastAsia" w:hAnsiTheme="minorEastAsia" w:eastAsiaTheme="minorEastAsia" w:cstheme="minorEastAsia"/>
                <w:sz w:val="24"/>
              </w:rPr>
            </w:pPr>
          </w:p>
        </w:tc>
        <w:tc>
          <w:tcPr>
            <w:tcW w:w="502" w:type="pct"/>
            <w:tcBorders>
              <w:top w:val="single" w:color="auto" w:sz="4" w:space="0"/>
              <w:left w:val="single" w:color="auto" w:sz="4" w:space="0"/>
              <w:bottom w:val="single" w:color="auto" w:sz="4" w:space="0"/>
            </w:tcBorders>
            <w:vAlign w:val="center"/>
          </w:tcPr>
          <w:p w14:paraId="0686A189">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1010" w:type="pct"/>
            <w:tcBorders>
              <w:top w:val="single" w:color="auto" w:sz="4" w:space="0"/>
              <w:left w:val="single" w:color="auto" w:sz="4" w:space="0"/>
              <w:bottom w:val="single" w:color="auto" w:sz="4" w:space="0"/>
            </w:tcBorders>
            <w:vAlign w:val="center"/>
          </w:tcPr>
          <w:p w14:paraId="13A241AE">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2614" w:type="pct"/>
            <w:tcBorders>
              <w:top w:val="single" w:color="auto" w:sz="4" w:space="0"/>
              <w:left w:val="single" w:color="auto" w:sz="4" w:space="0"/>
              <w:bottom w:val="single" w:color="auto" w:sz="4" w:space="0"/>
              <w:right w:val="single" w:color="auto" w:sz="4" w:space="0"/>
            </w:tcBorders>
            <w:vAlign w:val="center"/>
          </w:tcPr>
          <w:p w14:paraId="19079664">
            <w:pPr>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满足自验收合格之日起满12个月后一次性支付得1分，满足自验收合格之日起满18个月后一次性支付得3分，满足自验收合格之日起满24个月后一次性支付得5分。</w:t>
            </w:r>
          </w:p>
        </w:tc>
      </w:tr>
    </w:tbl>
    <w:p w14:paraId="6782A9C1">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注：</w:t>
      </w:r>
      <w:r>
        <w:rPr>
          <w:rFonts w:hint="eastAsia" w:ascii="仿宋_GB2312" w:hAnsi="仿宋_GB2312" w:eastAsia="仿宋_GB2312" w:cs="仿宋_GB2312"/>
          <w:sz w:val="32"/>
          <w:szCs w:val="32"/>
        </w:rPr>
        <w:t>采购人应当根据上表结合具体采购项目按照有关规定自行制定综合评分明细表。</w:t>
      </w:r>
    </w:p>
    <w:p w14:paraId="44959B2C"/>
    <w:p w14:paraId="54830203">
      <w:pPr>
        <w:pStyle w:val="2"/>
        <w:spacing w:before="0" w:after="0" w:line="360" w:lineRule="auto"/>
        <w:jc w:val="center"/>
        <w:rPr>
          <w:rFonts w:ascii="方正小标宋简体" w:hAnsi="方正小标宋简体" w:eastAsia="方正小标宋简体" w:cs="方正小标宋简体"/>
          <w:b w:val="0"/>
          <w:kern w:val="2"/>
        </w:rPr>
      </w:pPr>
      <w:bookmarkStart w:id="27" w:name="_Toc5738"/>
      <w:bookmarkStart w:id="28" w:name="_Toc11558"/>
      <w:bookmarkStart w:id="29" w:name="_Toc32544"/>
      <w:r>
        <w:rPr>
          <w:rFonts w:hint="eastAsia" w:ascii="方正小标宋简体" w:hAnsi="方正小标宋简体" w:eastAsia="方正小标宋简体" w:cs="方正小标宋简体"/>
          <w:b w:val="0"/>
          <w:kern w:val="2"/>
        </w:rPr>
        <w:t>第五章  应文件格式</w:t>
      </w:r>
      <w:bookmarkEnd w:id="27"/>
    </w:p>
    <w:p w14:paraId="0AD18B08">
      <w:pPr>
        <w:spacing w:line="240" w:lineRule="atLeast"/>
        <w:jc w:val="left"/>
        <w:rPr>
          <w:rFonts w:ascii="宋体" w:hAnsi="宋体"/>
          <w:b/>
          <w:bCs/>
          <w:sz w:val="24"/>
        </w:rPr>
      </w:pPr>
    </w:p>
    <w:p w14:paraId="5BF860F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一、本章所制响应文件格式，除格式中明确将该格式作为实质性要求的，一律不具有强制性。</w:t>
      </w:r>
    </w:p>
    <w:p w14:paraId="4D96F7C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二、本章所制响应文件格式有关表格中的备注栏，由供应商根据自身响应情况作解释性说明， 不作为必填项。</w:t>
      </w:r>
    </w:p>
    <w:p w14:paraId="60D0D2B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三、响应文件组成（包含但不限于以下内容）</w:t>
      </w:r>
    </w:p>
    <w:p w14:paraId="3EA599A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(1)报价表</w:t>
      </w:r>
    </w:p>
    <w:p w14:paraId="7A29F3A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(2)公司的营业执照，经营许可证，复印件</w:t>
      </w:r>
    </w:p>
    <w:p w14:paraId="5A11F04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(3)参加本次采购活动前三年内在经营活动中没有重大违法记录的声明</w:t>
      </w:r>
    </w:p>
    <w:p w14:paraId="4518F95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(4)供应商在“信用中国”网站、“中国政府采购网”等信息平台，查询的无不良行为记录材料（提供截图打印件并加盖公章）</w:t>
      </w:r>
    </w:p>
    <w:p w14:paraId="34A74FC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(5)生产厂家营业，经营，生产证件复印件</w:t>
      </w:r>
    </w:p>
    <w:p w14:paraId="4AF2D7F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(6)供应商有效的医疗器械生产或经营许可证</w:t>
      </w:r>
    </w:p>
    <w:p w14:paraId="667AAFD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(7)法定代表人身份证明书及有效的身份证复印件正反面</w:t>
      </w:r>
    </w:p>
    <w:p w14:paraId="1663B90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（8）有效的法人授权委托书原件和有效委托代理人身份证正反面复印件（委托代理时必须提供）</w:t>
      </w:r>
    </w:p>
    <w:p w14:paraId="23E84BE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(9)供应商参加本次采购活动前3个月单位依法缴纳养老保险证明（如有委托代理人其姓名必须在缴纳养老保险人员名单内）</w:t>
      </w:r>
    </w:p>
    <w:p w14:paraId="155831D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(10)厂家授权书</w:t>
      </w:r>
    </w:p>
    <w:p w14:paraId="40AD325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(11)技术响应、偏离情况说明表</w:t>
      </w:r>
    </w:p>
    <w:p w14:paraId="309B924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(12)售后服务承诺</w:t>
      </w:r>
    </w:p>
    <w:p w14:paraId="09923B1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(13)产品配置清单、专机专用试剂及耗材报价单（如有）</w:t>
      </w:r>
    </w:p>
    <w:p w14:paraId="3E8ED81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 产品宣传彩页</w:t>
      </w:r>
    </w:p>
    <w:p w14:paraId="25F4928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(15)供应商认为有必要提供的其他材料文件。</w:t>
      </w:r>
    </w:p>
    <w:p w14:paraId="1B22BC64">
      <w:pPr>
        <w:spacing w:line="520" w:lineRule="exact"/>
        <w:ind w:firstLine="640" w:firstLineChars="200"/>
        <w:rPr>
          <w:sz w:val="24"/>
        </w:rPr>
      </w:pPr>
      <w:r>
        <w:rPr>
          <w:rFonts w:hint="eastAsia" w:ascii="仿宋_GB2312" w:hAnsi="仿宋_GB2312" w:eastAsia="仿宋_GB2312" w:cs="仿宋_GB2312"/>
          <w:sz w:val="32"/>
          <w:szCs w:val="32"/>
        </w:rPr>
        <w:br w:type="page"/>
      </w:r>
      <w:bookmarkEnd w:id="28"/>
      <w:bookmarkEnd w:id="29"/>
    </w:p>
    <w:p w14:paraId="58838E60">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（项目名称 ）响应文件</w:t>
      </w:r>
    </w:p>
    <w:p w14:paraId="4398C25B">
      <w:pPr>
        <w:jc w:val="center"/>
        <w:rPr>
          <w:rFonts w:ascii="宋体" w:hAnsi="宋体" w:cs="宋体"/>
          <w:sz w:val="28"/>
          <w:szCs w:val="28"/>
        </w:rPr>
      </w:pPr>
    </w:p>
    <w:p w14:paraId="1854D60C">
      <w:pPr>
        <w:jc w:val="center"/>
        <w:rPr>
          <w:rFonts w:ascii="宋体" w:hAnsi="宋体" w:cs="宋体"/>
          <w:sz w:val="28"/>
          <w:szCs w:val="28"/>
        </w:rPr>
      </w:pPr>
    </w:p>
    <w:p w14:paraId="67209BD4">
      <w:pPr>
        <w:jc w:val="center"/>
        <w:rPr>
          <w:rFonts w:ascii="宋体" w:hAnsi="宋体" w:cs="宋体"/>
          <w:sz w:val="28"/>
          <w:szCs w:val="28"/>
        </w:rPr>
      </w:pPr>
    </w:p>
    <w:p w14:paraId="621D4F8A">
      <w:pPr>
        <w:jc w:val="center"/>
        <w:rPr>
          <w:rFonts w:ascii="宋体" w:hAnsi="宋体" w:cs="宋体"/>
          <w:sz w:val="28"/>
          <w:szCs w:val="28"/>
        </w:rPr>
      </w:pPr>
    </w:p>
    <w:p w14:paraId="1C370D31">
      <w:pPr>
        <w:jc w:val="center"/>
        <w:rPr>
          <w:rFonts w:ascii="宋体" w:hAnsi="宋体" w:cs="宋体"/>
          <w:sz w:val="28"/>
          <w:szCs w:val="28"/>
        </w:rPr>
      </w:pPr>
    </w:p>
    <w:p w14:paraId="0A222125">
      <w:pPr>
        <w:jc w:val="center"/>
        <w:rPr>
          <w:rFonts w:ascii="宋体" w:hAnsi="宋体" w:cs="宋体"/>
          <w:sz w:val="28"/>
          <w:szCs w:val="28"/>
        </w:rPr>
      </w:pPr>
    </w:p>
    <w:p w14:paraId="36EB48AF">
      <w:pPr>
        <w:jc w:val="center"/>
        <w:rPr>
          <w:rFonts w:ascii="宋体" w:hAnsi="宋体" w:cs="宋体"/>
          <w:sz w:val="28"/>
          <w:szCs w:val="28"/>
        </w:rPr>
      </w:pPr>
      <w:r>
        <w:rPr>
          <w:rFonts w:hint="eastAsia" w:ascii="宋体" w:hAnsi="宋体" w:cs="宋体"/>
          <w:sz w:val="28"/>
          <w:szCs w:val="28"/>
        </w:rPr>
        <w:t>（正本/副本）</w:t>
      </w:r>
    </w:p>
    <w:p w14:paraId="6C5A5248">
      <w:pPr>
        <w:jc w:val="center"/>
        <w:rPr>
          <w:rFonts w:ascii="宋体" w:hAnsi="宋体" w:cs="宋体"/>
          <w:sz w:val="28"/>
          <w:szCs w:val="28"/>
        </w:rPr>
      </w:pPr>
    </w:p>
    <w:p w14:paraId="70102316">
      <w:pPr>
        <w:jc w:val="center"/>
        <w:rPr>
          <w:rFonts w:ascii="宋体" w:hAnsi="宋体" w:cs="宋体"/>
          <w:sz w:val="28"/>
          <w:szCs w:val="28"/>
        </w:rPr>
      </w:pPr>
    </w:p>
    <w:p w14:paraId="087C3AD4">
      <w:pPr>
        <w:rPr>
          <w:rFonts w:ascii="宋体" w:hAnsi="宋体" w:cs="宋体"/>
          <w:sz w:val="28"/>
          <w:szCs w:val="28"/>
        </w:rPr>
      </w:pPr>
    </w:p>
    <w:p w14:paraId="50334A69">
      <w:pPr>
        <w:jc w:val="center"/>
        <w:rPr>
          <w:rFonts w:ascii="宋体" w:hAnsi="宋体" w:cs="宋体"/>
          <w:sz w:val="28"/>
          <w:szCs w:val="28"/>
        </w:rPr>
      </w:pPr>
    </w:p>
    <w:p w14:paraId="42FA29A0">
      <w:pPr>
        <w:spacing w:line="360" w:lineRule="auto"/>
        <w:ind w:firstLine="1400" w:firstLineChars="500"/>
        <w:rPr>
          <w:rFonts w:ascii="宋体" w:hAnsi="宋体" w:cs="宋体"/>
          <w:sz w:val="28"/>
          <w:szCs w:val="28"/>
        </w:rPr>
      </w:pPr>
      <w:r>
        <w:rPr>
          <w:rFonts w:hint="eastAsia" w:ascii="宋体" w:hAnsi="宋体" w:cs="宋体"/>
          <w:sz w:val="28"/>
          <w:szCs w:val="28"/>
        </w:rPr>
        <w:t>公司名称（盖章）：</w:t>
      </w:r>
    </w:p>
    <w:p w14:paraId="1042294A">
      <w:pPr>
        <w:spacing w:line="360" w:lineRule="auto"/>
        <w:ind w:firstLine="1400" w:firstLineChars="500"/>
        <w:rPr>
          <w:rFonts w:ascii="宋体" w:hAnsi="宋体" w:cs="宋体"/>
          <w:sz w:val="28"/>
          <w:szCs w:val="28"/>
        </w:rPr>
      </w:pPr>
      <w:r>
        <w:rPr>
          <w:rFonts w:hint="eastAsia" w:ascii="宋体" w:hAnsi="宋体" w:cs="宋体"/>
          <w:sz w:val="28"/>
          <w:szCs w:val="28"/>
        </w:rPr>
        <w:t>联系人姓名：</w:t>
      </w:r>
    </w:p>
    <w:p w14:paraId="450783AE">
      <w:pPr>
        <w:spacing w:line="360" w:lineRule="auto"/>
        <w:ind w:firstLine="1400" w:firstLineChars="500"/>
        <w:rPr>
          <w:rFonts w:ascii="宋体" w:hAnsi="宋体" w:cs="宋体"/>
          <w:sz w:val="28"/>
          <w:szCs w:val="28"/>
        </w:rPr>
      </w:pPr>
      <w:r>
        <w:rPr>
          <w:rFonts w:hint="eastAsia" w:ascii="宋体" w:hAnsi="宋体" w:cs="宋体"/>
          <w:sz w:val="28"/>
          <w:szCs w:val="28"/>
        </w:rPr>
        <w:t>联系方式：</w:t>
      </w:r>
    </w:p>
    <w:p w14:paraId="5AB01FFC">
      <w:pPr>
        <w:spacing w:line="360" w:lineRule="auto"/>
        <w:ind w:firstLine="1400" w:firstLineChars="500"/>
        <w:rPr>
          <w:rFonts w:ascii="宋体" w:hAnsi="宋体" w:cs="宋体"/>
          <w:sz w:val="28"/>
          <w:szCs w:val="28"/>
        </w:rPr>
      </w:pPr>
      <w:r>
        <w:rPr>
          <w:rFonts w:hint="eastAsia" w:ascii="宋体" w:hAnsi="宋体" w:cs="宋体"/>
          <w:sz w:val="28"/>
          <w:szCs w:val="28"/>
        </w:rPr>
        <w:t>地  址：</w:t>
      </w:r>
    </w:p>
    <w:p w14:paraId="1120AC7B">
      <w:pPr>
        <w:rPr>
          <w:rFonts w:ascii="宋体" w:hAnsi="宋体" w:cs="宋体"/>
          <w:sz w:val="28"/>
          <w:szCs w:val="28"/>
        </w:rPr>
      </w:pPr>
    </w:p>
    <w:p w14:paraId="3E8EBA5B">
      <w:pPr>
        <w:jc w:val="center"/>
        <w:rPr>
          <w:rFonts w:ascii="宋体" w:hAnsi="宋体" w:cs="宋体"/>
          <w:sz w:val="28"/>
          <w:szCs w:val="28"/>
        </w:rPr>
      </w:pPr>
    </w:p>
    <w:p w14:paraId="64923AD4">
      <w:pPr>
        <w:jc w:val="center"/>
        <w:rPr>
          <w:rFonts w:ascii="宋体" w:hAnsi="宋体" w:cs="宋体"/>
          <w:sz w:val="28"/>
          <w:szCs w:val="28"/>
        </w:rPr>
      </w:pPr>
      <w:r>
        <w:rPr>
          <w:rFonts w:hint="eastAsia" w:ascii="宋体" w:hAnsi="宋体" w:cs="宋体"/>
          <w:sz w:val="28"/>
          <w:szCs w:val="28"/>
        </w:rPr>
        <w:t>年月日</w:t>
      </w:r>
    </w:p>
    <w:p w14:paraId="79CB01E7">
      <w:pPr>
        <w:spacing w:line="460" w:lineRule="exact"/>
      </w:pPr>
    </w:p>
    <w:p w14:paraId="021DDD05">
      <w:pPr>
        <w:spacing w:line="460" w:lineRule="exact"/>
      </w:pPr>
    </w:p>
    <w:p w14:paraId="127FC5E3">
      <w:pPr>
        <w:spacing w:line="460" w:lineRule="exact"/>
      </w:pPr>
    </w:p>
    <w:p w14:paraId="3E09DA4C">
      <w:pPr>
        <w:spacing w:line="460" w:lineRule="exact"/>
      </w:pPr>
    </w:p>
    <w:p w14:paraId="18ED97C4">
      <w:pPr>
        <w:spacing w:line="640" w:lineRule="exact"/>
        <w:jc w:val="center"/>
        <w:rPr>
          <w:rFonts w:ascii="方正小标宋简体" w:hAnsi="方正小标宋简体" w:eastAsia="方正小标宋简体" w:cs="方正小标宋简体"/>
          <w:bCs/>
          <w:sz w:val="44"/>
          <w:szCs w:val="44"/>
        </w:rPr>
      </w:pPr>
      <w:bookmarkStart w:id="30" w:name="_Toc158458008"/>
      <w:bookmarkStart w:id="31" w:name="_Toc163270989"/>
      <w:bookmarkStart w:id="32" w:name="_Toc349215544"/>
      <w:bookmarkStart w:id="33" w:name="_Toc251051976"/>
      <w:bookmarkStart w:id="34" w:name="_Toc349555831"/>
      <w:bookmarkStart w:id="35" w:name="_Toc173558684"/>
      <w:r>
        <w:rPr>
          <w:rFonts w:hint="eastAsia" w:ascii="方正小标宋简体" w:hAnsi="方正小标宋简体" w:eastAsia="方正小标宋简体" w:cs="方正小标宋简体"/>
          <w:bCs/>
          <w:sz w:val="44"/>
          <w:szCs w:val="44"/>
        </w:rPr>
        <w:t>目   录</w:t>
      </w:r>
    </w:p>
    <w:p w14:paraId="2BFED2EE">
      <w:pPr>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（应附有页码）</w:t>
      </w:r>
    </w:p>
    <w:p w14:paraId="60ECFC19">
      <w:pPr>
        <w:spacing w:line="520" w:lineRule="exact"/>
        <w:ind w:firstLine="640" w:firstLineChars="200"/>
        <w:rPr>
          <w:rFonts w:ascii="仿宋_GB2312" w:hAnsi="仿宋_GB2312" w:eastAsia="仿宋_GB2312" w:cs="仿宋_GB2312"/>
          <w:sz w:val="32"/>
          <w:szCs w:val="32"/>
        </w:rPr>
      </w:pPr>
    </w:p>
    <w:p w14:paraId="3109ECC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(1)报价表。</w:t>
      </w:r>
    </w:p>
    <w:p w14:paraId="0057821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(2)公司的营业执照，经营许可证，复印件。</w:t>
      </w:r>
    </w:p>
    <w:p w14:paraId="69908A2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(3)参加本次采购活动前三年内在经营活动中没有重大违法记录的声明。</w:t>
      </w:r>
    </w:p>
    <w:p w14:paraId="69697C4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(4)供应商在“信用中国”网站、“中国政府采购网”等信息平台，查询的无不良行为记录材料（提供截图打印件并加盖公章）。</w:t>
      </w:r>
    </w:p>
    <w:p w14:paraId="77813F9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(5)生产厂家营业，经营，生产证件复印件。</w:t>
      </w:r>
    </w:p>
    <w:p w14:paraId="0D94644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(6)供应商有效的医疗器械生产或经营许可证。</w:t>
      </w:r>
    </w:p>
    <w:p w14:paraId="677FB7C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(7)法定代表人身份证明书及有效的身份证复印件正反面。</w:t>
      </w:r>
    </w:p>
    <w:p w14:paraId="7388C20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（8）有效的法人授权委托书原件和有效委托代理人身份证正反面复印件（委托代理时必须提供）。</w:t>
      </w:r>
    </w:p>
    <w:p w14:paraId="09E0366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(9)供应商参加本次采购活动前3个月单位依法缴纳养老保险证明（如有委托代理人其姓名必须在缴纳养老保险人员名单内）。</w:t>
      </w:r>
    </w:p>
    <w:p w14:paraId="6F10F85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(10)厂家授权书。</w:t>
      </w:r>
    </w:p>
    <w:p w14:paraId="2CB9207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(11)技术响应、偏离情况说明表。</w:t>
      </w:r>
    </w:p>
    <w:p w14:paraId="13B25DB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(12)售后服务承诺。</w:t>
      </w:r>
    </w:p>
    <w:p w14:paraId="06A2E5B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(13)产品配置清单、专机专用试剂及耗材报价单（如有）。</w:t>
      </w:r>
    </w:p>
    <w:p w14:paraId="0695638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 产品宣传彩页。</w:t>
      </w:r>
    </w:p>
    <w:p w14:paraId="7A0C43B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(15)供应商认为有必要提供的其他材料文件。</w:t>
      </w:r>
    </w:p>
    <w:p w14:paraId="125BFD76">
      <w:pPr>
        <w:spacing w:line="520" w:lineRule="exact"/>
        <w:ind w:firstLine="640" w:firstLineChars="200"/>
      </w:pPr>
      <w:r>
        <w:rPr>
          <w:rFonts w:hint="eastAsia" w:ascii="仿宋_GB2312" w:hAnsi="仿宋_GB2312" w:eastAsia="仿宋_GB2312" w:cs="仿宋_GB2312"/>
          <w:sz w:val="32"/>
          <w:szCs w:val="32"/>
        </w:rPr>
        <w:br w:type="page"/>
      </w:r>
      <w:r>
        <w:rPr>
          <w:rFonts w:hint="eastAsia" w:ascii="黑体" w:hAnsi="黑体" w:eastAsia="黑体" w:cs="黑体"/>
          <w:sz w:val="32"/>
          <w:szCs w:val="32"/>
        </w:rPr>
        <w:t>1.报价表</w:t>
      </w:r>
    </w:p>
    <w:tbl>
      <w:tblPr>
        <w:tblStyle w:val="32"/>
        <w:tblpPr w:leftFromText="180" w:rightFromText="180" w:vertAnchor="text" w:horzAnchor="page" w:tblpXSpec="center" w:tblpY="26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82"/>
        <w:gridCol w:w="1206"/>
        <w:gridCol w:w="1543"/>
        <w:gridCol w:w="646"/>
        <w:gridCol w:w="702"/>
        <w:gridCol w:w="1194"/>
        <w:gridCol w:w="1080"/>
        <w:gridCol w:w="848"/>
      </w:tblGrid>
      <w:tr w14:paraId="42A5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250" w:type="pct"/>
            <w:vAlign w:val="center"/>
          </w:tcPr>
          <w:p w14:paraId="3DE2AF56">
            <w:pPr>
              <w:widowControl/>
              <w:autoSpaceDE w:val="0"/>
              <w:autoSpaceDN w:val="0"/>
              <w:spacing w:line="360" w:lineRule="auto"/>
              <w:jc w:val="center"/>
              <w:textAlignment w:val="bottom"/>
              <w:rPr>
                <w:rFonts w:ascii="黑体" w:hAnsi="黑体" w:eastAsia="黑体" w:cs="黑体"/>
                <w:bCs/>
                <w:color w:val="000000"/>
                <w:sz w:val="28"/>
                <w:szCs w:val="28"/>
              </w:rPr>
            </w:pPr>
            <w:r>
              <w:rPr>
                <w:rFonts w:hint="eastAsia" w:ascii="黑体" w:hAnsi="黑体" w:eastAsia="黑体" w:cs="黑体"/>
                <w:bCs/>
                <w:color w:val="000000"/>
                <w:sz w:val="28"/>
                <w:szCs w:val="28"/>
              </w:rPr>
              <w:t>序号</w:t>
            </w:r>
          </w:p>
        </w:tc>
        <w:tc>
          <w:tcPr>
            <w:tcW w:w="1063" w:type="pct"/>
            <w:vAlign w:val="center"/>
          </w:tcPr>
          <w:p w14:paraId="627336F6">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设备名称</w:t>
            </w:r>
          </w:p>
        </w:tc>
        <w:tc>
          <w:tcPr>
            <w:tcW w:w="616" w:type="pct"/>
            <w:vAlign w:val="center"/>
          </w:tcPr>
          <w:p w14:paraId="1F121433">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品牌</w:t>
            </w:r>
          </w:p>
        </w:tc>
        <w:tc>
          <w:tcPr>
            <w:tcW w:w="788" w:type="pct"/>
            <w:vAlign w:val="center"/>
          </w:tcPr>
          <w:p w14:paraId="32D65F19">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规格、型号</w:t>
            </w:r>
          </w:p>
        </w:tc>
        <w:tc>
          <w:tcPr>
            <w:tcW w:w="330" w:type="pct"/>
            <w:vAlign w:val="center"/>
          </w:tcPr>
          <w:p w14:paraId="11F4BE41">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数量</w:t>
            </w:r>
          </w:p>
        </w:tc>
        <w:tc>
          <w:tcPr>
            <w:tcW w:w="359" w:type="pct"/>
            <w:vAlign w:val="center"/>
          </w:tcPr>
          <w:p w14:paraId="7F0C3745">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单位</w:t>
            </w:r>
          </w:p>
        </w:tc>
        <w:tc>
          <w:tcPr>
            <w:tcW w:w="610" w:type="pct"/>
            <w:vAlign w:val="center"/>
          </w:tcPr>
          <w:p w14:paraId="44CAE38C">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单价</w:t>
            </w:r>
          </w:p>
          <w:p w14:paraId="33C7A4FB">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（元）</w:t>
            </w:r>
          </w:p>
        </w:tc>
        <w:tc>
          <w:tcPr>
            <w:tcW w:w="551" w:type="pct"/>
            <w:vAlign w:val="center"/>
          </w:tcPr>
          <w:p w14:paraId="066B58B7">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总价</w:t>
            </w:r>
          </w:p>
          <w:p w14:paraId="57543789">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（元）</w:t>
            </w:r>
          </w:p>
        </w:tc>
        <w:tc>
          <w:tcPr>
            <w:tcW w:w="427" w:type="pct"/>
            <w:vAlign w:val="center"/>
          </w:tcPr>
          <w:p w14:paraId="2750DE6F">
            <w:pPr>
              <w:adjustRightInd w:val="0"/>
              <w:snapToGrid w:val="0"/>
              <w:jc w:val="center"/>
              <w:rPr>
                <w:rFonts w:ascii="黑体" w:hAnsi="黑体" w:eastAsia="黑体" w:cs="黑体"/>
                <w:bCs/>
                <w:sz w:val="28"/>
                <w:szCs w:val="28"/>
              </w:rPr>
            </w:pPr>
            <w:r>
              <w:rPr>
                <w:rFonts w:hint="eastAsia" w:ascii="黑体" w:hAnsi="黑体" w:eastAsia="黑体" w:cs="黑体"/>
                <w:bCs/>
                <w:sz w:val="28"/>
                <w:szCs w:val="28"/>
              </w:rPr>
              <w:t>备注</w:t>
            </w:r>
          </w:p>
        </w:tc>
      </w:tr>
      <w:tr w14:paraId="6186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 w:type="pct"/>
            <w:vAlign w:val="center"/>
          </w:tcPr>
          <w:p w14:paraId="634DAA55">
            <w:pPr>
              <w:widowControl/>
              <w:autoSpaceDE w:val="0"/>
              <w:autoSpaceDN w:val="0"/>
              <w:spacing w:line="360" w:lineRule="auto"/>
              <w:jc w:val="center"/>
              <w:textAlignment w:val="bottom"/>
              <w:rPr>
                <w:rFonts w:ascii="黑体" w:hAnsi="黑体" w:eastAsia="黑体" w:cs="黑体"/>
                <w:color w:val="000000"/>
                <w:sz w:val="28"/>
                <w:szCs w:val="28"/>
              </w:rPr>
            </w:pPr>
            <w:r>
              <w:rPr>
                <w:rFonts w:hint="eastAsia" w:ascii="黑体" w:hAnsi="黑体" w:eastAsia="黑体" w:cs="黑体"/>
                <w:color w:val="000000"/>
                <w:sz w:val="28"/>
                <w:szCs w:val="28"/>
              </w:rPr>
              <w:t>1</w:t>
            </w:r>
          </w:p>
        </w:tc>
        <w:tc>
          <w:tcPr>
            <w:tcW w:w="1063" w:type="pct"/>
            <w:vAlign w:val="center"/>
          </w:tcPr>
          <w:p w14:paraId="0505F7C6">
            <w:pPr>
              <w:widowControl/>
              <w:autoSpaceDE w:val="0"/>
              <w:autoSpaceDN w:val="0"/>
              <w:spacing w:line="360" w:lineRule="auto"/>
              <w:jc w:val="center"/>
              <w:textAlignment w:val="bottom"/>
              <w:rPr>
                <w:rFonts w:ascii="宋体" w:hAnsi="宋体" w:cs="宋体"/>
                <w:color w:val="000000"/>
                <w:sz w:val="28"/>
                <w:szCs w:val="28"/>
              </w:rPr>
            </w:pPr>
          </w:p>
        </w:tc>
        <w:tc>
          <w:tcPr>
            <w:tcW w:w="616" w:type="pct"/>
          </w:tcPr>
          <w:p w14:paraId="13D0A6F1">
            <w:pPr>
              <w:widowControl/>
              <w:autoSpaceDE w:val="0"/>
              <w:autoSpaceDN w:val="0"/>
              <w:spacing w:line="360" w:lineRule="auto"/>
              <w:ind w:firstLine="560" w:firstLineChars="200"/>
              <w:textAlignment w:val="bottom"/>
              <w:rPr>
                <w:rFonts w:ascii="宋体" w:hAnsi="宋体" w:cs="宋体"/>
                <w:color w:val="000000"/>
                <w:sz w:val="28"/>
                <w:szCs w:val="28"/>
              </w:rPr>
            </w:pPr>
          </w:p>
        </w:tc>
        <w:tc>
          <w:tcPr>
            <w:tcW w:w="788" w:type="pct"/>
          </w:tcPr>
          <w:p w14:paraId="45B5333F">
            <w:pPr>
              <w:widowControl/>
              <w:autoSpaceDE w:val="0"/>
              <w:autoSpaceDN w:val="0"/>
              <w:spacing w:line="360" w:lineRule="auto"/>
              <w:ind w:firstLine="560" w:firstLineChars="200"/>
              <w:textAlignment w:val="bottom"/>
              <w:rPr>
                <w:rFonts w:ascii="宋体" w:hAnsi="宋体" w:cs="宋体"/>
                <w:color w:val="000000"/>
                <w:sz w:val="28"/>
                <w:szCs w:val="28"/>
              </w:rPr>
            </w:pPr>
          </w:p>
        </w:tc>
        <w:tc>
          <w:tcPr>
            <w:tcW w:w="330" w:type="pct"/>
          </w:tcPr>
          <w:p w14:paraId="77AC8275">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14:paraId="2B79AAA4">
            <w:pPr>
              <w:widowControl/>
              <w:autoSpaceDE w:val="0"/>
              <w:autoSpaceDN w:val="0"/>
              <w:spacing w:line="360" w:lineRule="auto"/>
              <w:ind w:firstLine="560" w:firstLineChars="200"/>
              <w:textAlignment w:val="bottom"/>
              <w:rPr>
                <w:rFonts w:ascii="宋体" w:hAnsi="宋体" w:cs="宋体"/>
                <w:color w:val="000000"/>
                <w:sz w:val="28"/>
                <w:szCs w:val="28"/>
              </w:rPr>
            </w:pPr>
          </w:p>
        </w:tc>
        <w:tc>
          <w:tcPr>
            <w:tcW w:w="610" w:type="pct"/>
            <w:vAlign w:val="center"/>
          </w:tcPr>
          <w:p w14:paraId="57E29B0D">
            <w:pPr>
              <w:widowControl/>
              <w:autoSpaceDE w:val="0"/>
              <w:autoSpaceDN w:val="0"/>
              <w:spacing w:line="360" w:lineRule="auto"/>
              <w:ind w:firstLine="560" w:firstLineChars="200"/>
              <w:textAlignment w:val="bottom"/>
              <w:rPr>
                <w:rFonts w:ascii="宋体" w:hAnsi="宋体" w:cs="宋体"/>
                <w:color w:val="000000"/>
                <w:sz w:val="28"/>
                <w:szCs w:val="28"/>
              </w:rPr>
            </w:pPr>
          </w:p>
        </w:tc>
        <w:tc>
          <w:tcPr>
            <w:tcW w:w="551" w:type="pct"/>
            <w:vAlign w:val="center"/>
          </w:tcPr>
          <w:p w14:paraId="1D8F9686">
            <w:pPr>
              <w:widowControl/>
              <w:autoSpaceDE w:val="0"/>
              <w:autoSpaceDN w:val="0"/>
              <w:spacing w:line="360" w:lineRule="auto"/>
              <w:ind w:firstLine="560" w:firstLineChars="200"/>
              <w:textAlignment w:val="bottom"/>
              <w:rPr>
                <w:rFonts w:ascii="宋体" w:hAnsi="宋体" w:cs="宋体"/>
                <w:color w:val="000000"/>
                <w:sz w:val="28"/>
                <w:szCs w:val="28"/>
              </w:rPr>
            </w:pPr>
          </w:p>
        </w:tc>
        <w:tc>
          <w:tcPr>
            <w:tcW w:w="427" w:type="pct"/>
          </w:tcPr>
          <w:p w14:paraId="5FE218CC">
            <w:pPr>
              <w:widowControl/>
              <w:autoSpaceDE w:val="0"/>
              <w:autoSpaceDN w:val="0"/>
              <w:spacing w:line="360" w:lineRule="auto"/>
              <w:ind w:firstLine="560" w:firstLineChars="200"/>
              <w:textAlignment w:val="bottom"/>
              <w:rPr>
                <w:rFonts w:ascii="宋体" w:hAnsi="宋体" w:cs="宋体"/>
                <w:color w:val="000000"/>
                <w:sz w:val="28"/>
                <w:szCs w:val="28"/>
              </w:rPr>
            </w:pPr>
          </w:p>
        </w:tc>
      </w:tr>
      <w:tr w14:paraId="6B05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 w:type="pct"/>
            <w:vAlign w:val="center"/>
          </w:tcPr>
          <w:p w14:paraId="609A5DFB">
            <w:pPr>
              <w:widowControl/>
              <w:autoSpaceDE w:val="0"/>
              <w:autoSpaceDN w:val="0"/>
              <w:spacing w:line="360" w:lineRule="auto"/>
              <w:jc w:val="center"/>
              <w:textAlignment w:val="bottom"/>
              <w:rPr>
                <w:rFonts w:ascii="黑体" w:hAnsi="黑体" w:eastAsia="黑体" w:cs="黑体"/>
                <w:color w:val="000000"/>
                <w:sz w:val="28"/>
                <w:szCs w:val="28"/>
              </w:rPr>
            </w:pPr>
            <w:r>
              <w:rPr>
                <w:rFonts w:hint="eastAsia" w:ascii="黑体" w:hAnsi="黑体" w:eastAsia="黑体" w:cs="黑体"/>
                <w:color w:val="000000"/>
                <w:sz w:val="28"/>
                <w:szCs w:val="28"/>
              </w:rPr>
              <w:t>2</w:t>
            </w:r>
          </w:p>
        </w:tc>
        <w:tc>
          <w:tcPr>
            <w:tcW w:w="1063" w:type="pct"/>
            <w:vAlign w:val="center"/>
          </w:tcPr>
          <w:p w14:paraId="09B1EEF5">
            <w:pPr>
              <w:widowControl/>
              <w:autoSpaceDE w:val="0"/>
              <w:autoSpaceDN w:val="0"/>
              <w:spacing w:line="360" w:lineRule="auto"/>
              <w:jc w:val="center"/>
              <w:textAlignment w:val="bottom"/>
              <w:rPr>
                <w:rFonts w:ascii="宋体" w:hAnsi="宋体" w:cs="宋体"/>
                <w:color w:val="000000"/>
                <w:sz w:val="28"/>
                <w:szCs w:val="28"/>
              </w:rPr>
            </w:pPr>
          </w:p>
        </w:tc>
        <w:tc>
          <w:tcPr>
            <w:tcW w:w="616" w:type="pct"/>
          </w:tcPr>
          <w:p w14:paraId="018AB376">
            <w:pPr>
              <w:widowControl/>
              <w:autoSpaceDE w:val="0"/>
              <w:autoSpaceDN w:val="0"/>
              <w:spacing w:line="360" w:lineRule="auto"/>
              <w:ind w:firstLine="560" w:firstLineChars="200"/>
              <w:textAlignment w:val="bottom"/>
              <w:rPr>
                <w:rFonts w:ascii="宋体" w:hAnsi="宋体" w:cs="宋体"/>
                <w:color w:val="000000"/>
                <w:sz w:val="28"/>
                <w:szCs w:val="28"/>
              </w:rPr>
            </w:pPr>
          </w:p>
        </w:tc>
        <w:tc>
          <w:tcPr>
            <w:tcW w:w="788" w:type="pct"/>
          </w:tcPr>
          <w:p w14:paraId="119356BC">
            <w:pPr>
              <w:widowControl/>
              <w:autoSpaceDE w:val="0"/>
              <w:autoSpaceDN w:val="0"/>
              <w:spacing w:line="360" w:lineRule="auto"/>
              <w:ind w:firstLine="560" w:firstLineChars="200"/>
              <w:textAlignment w:val="bottom"/>
              <w:rPr>
                <w:rFonts w:ascii="宋体" w:hAnsi="宋体" w:cs="宋体"/>
                <w:color w:val="000000"/>
                <w:sz w:val="28"/>
                <w:szCs w:val="28"/>
              </w:rPr>
            </w:pPr>
          </w:p>
        </w:tc>
        <w:tc>
          <w:tcPr>
            <w:tcW w:w="330" w:type="pct"/>
          </w:tcPr>
          <w:p w14:paraId="69881677">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14:paraId="41AE81FB">
            <w:pPr>
              <w:widowControl/>
              <w:autoSpaceDE w:val="0"/>
              <w:autoSpaceDN w:val="0"/>
              <w:spacing w:line="360" w:lineRule="auto"/>
              <w:ind w:firstLine="560" w:firstLineChars="200"/>
              <w:textAlignment w:val="bottom"/>
              <w:rPr>
                <w:rFonts w:ascii="宋体" w:hAnsi="宋体" w:cs="宋体"/>
                <w:color w:val="000000"/>
                <w:sz w:val="28"/>
                <w:szCs w:val="28"/>
              </w:rPr>
            </w:pPr>
          </w:p>
        </w:tc>
        <w:tc>
          <w:tcPr>
            <w:tcW w:w="610" w:type="pct"/>
            <w:vAlign w:val="center"/>
          </w:tcPr>
          <w:p w14:paraId="035B3BAC">
            <w:pPr>
              <w:widowControl/>
              <w:autoSpaceDE w:val="0"/>
              <w:autoSpaceDN w:val="0"/>
              <w:spacing w:line="360" w:lineRule="auto"/>
              <w:ind w:firstLine="560" w:firstLineChars="200"/>
              <w:textAlignment w:val="bottom"/>
              <w:rPr>
                <w:rFonts w:ascii="宋体" w:hAnsi="宋体" w:cs="宋体"/>
                <w:color w:val="000000"/>
                <w:sz w:val="28"/>
                <w:szCs w:val="28"/>
              </w:rPr>
            </w:pPr>
          </w:p>
        </w:tc>
        <w:tc>
          <w:tcPr>
            <w:tcW w:w="551" w:type="pct"/>
            <w:vAlign w:val="center"/>
          </w:tcPr>
          <w:p w14:paraId="122B5566">
            <w:pPr>
              <w:widowControl/>
              <w:autoSpaceDE w:val="0"/>
              <w:autoSpaceDN w:val="0"/>
              <w:spacing w:line="360" w:lineRule="auto"/>
              <w:ind w:firstLine="560" w:firstLineChars="200"/>
              <w:textAlignment w:val="bottom"/>
              <w:rPr>
                <w:rFonts w:ascii="宋体" w:hAnsi="宋体" w:cs="宋体"/>
                <w:color w:val="000000"/>
                <w:sz w:val="28"/>
                <w:szCs w:val="28"/>
              </w:rPr>
            </w:pPr>
          </w:p>
        </w:tc>
        <w:tc>
          <w:tcPr>
            <w:tcW w:w="427" w:type="pct"/>
          </w:tcPr>
          <w:p w14:paraId="05AA7130">
            <w:pPr>
              <w:widowControl/>
              <w:autoSpaceDE w:val="0"/>
              <w:autoSpaceDN w:val="0"/>
              <w:spacing w:line="360" w:lineRule="auto"/>
              <w:ind w:firstLine="560" w:firstLineChars="200"/>
              <w:textAlignment w:val="bottom"/>
              <w:rPr>
                <w:rFonts w:ascii="宋体" w:hAnsi="宋体" w:cs="宋体"/>
                <w:color w:val="000000"/>
                <w:sz w:val="28"/>
                <w:szCs w:val="28"/>
              </w:rPr>
            </w:pPr>
          </w:p>
        </w:tc>
      </w:tr>
      <w:tr w14:paraId="381C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50" w:type="pct"/>
            <w:vAlign w:val="center"/>
          </w:tcPr>
          <w:p w14:paraId="63257637">
            <w:pPr>
              <w:widowControl/>
              <w:autoSpaceDE w:val="0"/>
              <w:autoSpaceDN w:val="0"/>
              <w:spacing w:line="360" w:lineRule="auto"/>
              <w:jc w:val="center"/>
              <w:textAlignment w:val="bottom"/>
              <w:rPr>
                <w:rFonts w:ascii="黑体" w:hAnsi="黑体" w:eastAsia="黑体" w:cs="黑体"/>
                <w:color w:val="000000"/>
                <w:sz w:val="28"/>
                <w:szCs w:val="28"/>
              </w:rPr>
            </w:pPr>
            <w:r>
              <w:rPr>
                <w:rFonts w:hint="eastAsia" w:ascii="黑体" w:hAnsi="黑体" w:eastAsia="黑体" w:cs="黑体"/>
                <w:color w:val="000000"/>
                <w:sz w:val="28"/>
                <w:szCs w:val="28"/>
              </w:rPr>
              <w:t>…</w:t>
            </w:r>
          </w:p>
        </w:tc>
        <w:tc>
          <w:tcPr>
            <w:tcW w:w="1063" w:type="pct"/>
            <w:vAlign w:val="center"/>
          </w:tcPr>
          <w:p w14:paraId="731BBDCE">
            <w:pPr>
              <w:widowControl/>
              <w:autoSpaceDE w:val="0"/>
              <w:autoSpaceDN w:val="0"/>
              <w:spacing w:line="360" w:lineRule="auto"/>
              <w:jc w:val="center"/>
              <w:textAlignment w:val="bottom"/>
              <w:rPr>
                <w:rFonts w:ascii="宋体" w:hAnsi="宋体" w:cs="宋体"/>
                <w:color w:val="000000"/>
                <w:sz w:val="28"/>
                <w:szCs w:val="28"/>
              </w:rPr>
            </w:pPr>
          </w:p>
        </w:tc>
        <w:tc>
          <w:tcPr>
            <w:tcW w:w="616" w:type="pct"/>
          </w:tcPr>
          <w:p w14:paraId="706987DA">
            <w:pPr>
              <w:widowControl/>
              <w:autoSpaceDE w:val="0"/>
              <w:autoSpaceDN w:val="0"/>
              <w:spacing w:line="360" w:lineRule="auto"/>
              <w:ind w:firstLine="560" w:firstLineChars="200"/>
              <w:textAlignment w:val="bottom"/>
              <w:rPr>
                <w:rFonts w:ascii="宋体" w:hAnsi="宋体" w:cs="宋体"/>
                <w:color w:val="000000"/>
                <w:sz w:val="28"/>
                <w:szCs w:val="28"/>
              </w:rPr>
            </w:pPr>
          </w:p>
        </w:tc>
        <w:tc>
          <w:tcPr>
            <w:tcW w:w="788" w:type="pct"/>
          </w:tcPr>
          <w:p w14:paraId="3C3618B9">
            <w:pPr>
              <w:widowControl/>
              <w:autoSpaceDE w:val="0"/>
              <w:autoSpaceDN w:val="0"/>
              <w:spacing w:line="360" w:lineRule="auto"/>
              <w:ind w:firstLine="560" w:firstLineChars="200"/>
              <w:textAlignment w:val="bottom"/>
              <w:rPr>
                <w:rFonts w:ascii="宋体" w:hAnsi="宋体" w:cs="宋体"/>
                <w:color w:val="000000"/>
                <w:sz w:val="28"/>
                <w:szCs w:val="28"/>
              </w:rPr>
            </w:pPr>
          </w:p>
        </w:tc>
        <w:tc>
          <w:tcPr>
            <w:tcW w:w="330" w:type="pct"/>
          </w:tcPr>
          <w:p w14:paraId="0C301FA1">
            <w:pPr>
              <w:widowControl/>
              <w:autoSpaceDE w:val="0"/>
              <w:autoSpaceDN w:val="0"/>
              <w:spacing w:line="360" w:lineRule="auto"/>
              <w:textAlignment w:val="bottom"/>
              <w:rPr>
                <w:rFonts w:ascii="宋体" w:hAnsi="宋体" w:cs="宋体"/>
                <w:color w:val="000000"/>
                <w:sz w:val="28"/>
                <w:szCs w:val="28"/>
              </w:rPr>
            </w:pPr>
          </w:p>
        </w:tc>
        <w:tc>
          <w:tcPr>
            <w:tcW w:w="359" w:type="pct"/>
            <w:vAlign w:val="center"/>
          </w:tcPr>
          <w:p w14:paraId="57CCC4D3">
            <w:pPr>
              <w:widowControl/>
              <w:autoSpaceDE w:val="0"/>
              <w:autoSpaceDN w:val="0"/>
              <w:spacing w:line="360" w:lineRule="auto"/>
              <w:ind w:firstLine="560" w:firstLineChars="200"/>
              <w:textAlignment w:val="bottom"/>
              <w:rPr>
                <w:rFonts w:ascii="宋体" w:hAnsi="宋体" w:cs="宋体"/>
                <w:color w:val="000000"/>
                <w:sz w:val="28"/>
                <w:szCs w:val="28"/>
              </w:rPr>
            </w:pPr>
          </w:p>
        </w:tc>
        <w:tc>
          <w:tcPr>
            <w:tcW w:w="610" w:type="pct"/>
            <w:vAlign w:val="center"/>
          </w:tcPr>
          <w:p w14:paraId="5CBAEE2E">
            <w:pPr>
              <w:widowControl/>
              <w:autoSpaceDE w:val="0"/>
              <w:autoSpaceDN w:val="0"/>
              <w:spacing w:line="360" w:lineRule="auto"/>
              <w:ind w:firstLine="560" w:firstLineChars="200"/>
              <w:textAlignment w:val="bottom"/>
              <w:rPr>
                <w:rFonts w:ascii="宋体" w:hAnsi="宋体" w:cs="宋体"/>
                <w:color w:val="000000"/>
                <w:sz w:val="28"/>
                <w:szCs w:val="28"/>
              </w:rPr>
            </w:pPr>
          </w:p>
        </w:tc>
        <w:tc>
          <w:tcPr>
            <w:tcW w:w="551" w:type="pct"/>
            <w:vAlign w:val="center"/>
          </w:tcPr>
          <w:p w14:paraId="191FAABD">
            <w:pPr>
              <w:widowControl/>
              <w:autoSpaceDE w:val="0"/>
              <w:autoSpaceDN w:val="0"/>
              <w:spacing w:line="360" w:lineRule="auto"/>
              <w:ind w:firstLine="560" w:firstLineChars="200"/>
              <w:textAlignment w:val="bottom"/>
              <w:rPr>
                <w:rFonts w:ascii="宋体" w:hAnsi="宋体" w:cs="宋体"/>
                <w:color w:val="000000"/>
                <w:sz w:val="28"/>
                <w:szCs w:val="28"/>
              </w:rPr>
            </w:pPr>
          </w:p>
        </w:tc>
        <w:tc>
          <w:tcPr>
            <w:tcW w:w="427" w:type="pct"/>
          </w:tcPr>
          <w:p w14:paraId="0230F4BF">
            <w:pPr>
              <w:widowControl/>
              <w:autoSpaceDE w:val="0"/>
              <w:autoSpaceDN w:val="0"/>
              <w:spacing w:line="360" w:lineRule="auto"/>
              <w:ind w:firstLine="560" w:firstLineChars="200"/>
              <w:textAlignment w:val="bottom"/>
              <w:rPr>
                <w:rFonts w:ascii="宋体" w:hAnsi="宋体" w:cs="宋体"/>
                <w:color w:val="000000"/>
                <w:sz w:val="28"/>
                <w:szCs w:val="28"/>
              </w:rPr>
            </w:pPr>
          </w:p>
        </w:tc>
      </w:tr>
      <w:tr w14:paraId="130A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5000" w:type="pct"/>
            <w:gridSpan w:val="9"/>
            <w:vAlign w:val="center"/>
          </w:tcPr>
          <w:p w14:paraId="659CBCC2">
            <w:pPr>
              <w:widowControl/>
              <w:autoSpaceDE w:val="0"/>
              <w:autoSpaceDN w:val="0"/>
              <w:spacing w:line="360" w:lineRule="auto"/>
              <w:textAlignment w:val="bottom"/>
              <w:rPr>
                <w:rFonts w:ascii="宋体" w:hAnsi="宋体" w:cs="宋体"/>
                <w:color w:val="000000"/>
                <w:sz w:val="28"/>
                <w:szCs w:val="28"/>
              </w:rPr>
            </w:pPr>
            <w:r>
              <w:rPr>
                <w:rFonts w:hint="eastAsia" w:ascii="宋体" w:hAnsi="宋体" w:cs="宋体"/>
                <w:color w:val="000000"/>
                <w:sz w:val="28"/>
                <w:szCs w:val="28"/>
              </w:rPr>
              <w:t>合计：人民币（大写）（¥        ）</w:t>
            </w:r>
          </w:p>
        </w:tc>
      </w:tr>
    </w:tbl>
    <w:p w14:paraId="63FE63E7">
      <w:pPr>
        <w:widowControl/>
        <w:autoSpaceDE w:val="0"/>
        <w:autoSpaceDN w:val="0"/>
        <w:spacing w:line="360" w:lineRule="auto"/>
        <w:textAlignment w:val="bottom"/>
        <w:rPr>
          <w:rFonts w:ascii="宋体" w:hAnsi="宋体" w:cs="宋体"/>
          <w:color w:val="000000"/>
          <w:sz w:val="24"/>
        </w:rPr>
      </w:pPr>
    </w:p>
    <w:p w14:paraId="0D8FF615">
      <w:pPr>
        <w:widowControl/>
        <w:autoSpaceDE w:val="0"/>
        <w:autoSpaceDN w:val="0"/>
        <w:spacing w:line="360" w:lineRule="auto"/>
        <w:ind w:firstLine="640" w:firstLineChars="200"/>
        <w:textAlignment w:val="bottom"/>
        <w:rPr>
          <w:rFonts w:ascii="仿宋_GB2312" w:hAnsi="仿宋_GB2312" w:eastAsia="仿宋_GB2312" w:cs="仿宋_GB2312"/>
          <w:color w:val="000000"/>
          <w:sz w:val="32"/>
          <w:szCs w:val="32"/>
        </w:rPr>
      </w:pPr>
    </w:p>
    <w:p w14:paraId="6890D9F8">
      <w:pPr>
        <w:widowControl/>
        <w:autoSpaceDE w:val="0"/>
        <w:autoSpaceDN w:val="0"/>
        <w:spacing w:line="360" w:lineRule="auto"/>
        <w:ind w:firstLine="3200" w:firstLineChars="1000"/>
        <w:textAlignment w:val="bottom"/>
        <w:rPr>
          <w:rFonts w:ascii="仿宋_GB2312" w:hAnsi="仿宋_GB2312" w:eastAsia="仿宋_GB2312" w:cs="仿宋_GB2312"/>
          <w:color w:val="000000"/>
          <w:sz w:val="32"/>
          <w:szCs w:val="32"/>
        </w:rPr>
      </w:pPr>
    </w:p>
    <w:p w14:paraId="44BCD4C5">
      <w:pPr>
        <w:widowControl/>
        <w:autoSpaceDE w:val="0"/>
        <w:autoSpaceDN w:val="0"/>
        <w:spacing w:line="360" w:lineRule="auto"/>
        <w:ind w:firstLine="3200" w:firstLineChars="1000"/>
        <w:textAlignment w:val="bottom"/>
        <w:rPr>
          <w:rFonts w:ascii="仿宋_GB2312" w:hAnsi="仿宋_GB2312" w:eastAsia="仿宋_GB2312" w:cs="仿宋_GB2312"/>
          <w:color w:val="000000"/>
          <w:sz w:val="32"/>
          <w:szCs w:val="32"/>
        </w:rPr>
      </w:pPr>
    </w:p>
    <w:p w14:paraId="1CEB1944">
      <w:pPr>
        <w:widowControl/>
        <w:autoSpaceDE w:val="0"/>
        <w:autoSpaceDN w:val="0"/>
        <w:spacing w:line="360" w:lineRule="auto"/>
        <w:ind w:firstLine="960" w:firstLineChars="3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法定代表人或其委托代理人签名（或盖章）：</w:t>
      </w:r>
    </w:p>
    <w:p w14:paraId="22054807">
      <w:pPr>
        <w:widowControl/>
        <w:autoSpaceDE w:val="0"/>
        <w:autoSpaceDN w:val="0"/>
        <w:spacing w:line="360" w:lineRule="auto"/>
        <w:ind w:firstLine="960" w:firstLineChars="3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供应商（公章）：</w:t>
      </w:r>
    </w:p>
    <w:p w14:paraId="50F0C96C">
      <w:pPr>
        <w:widowControl/>
        <w:autoSpaceDE w:val="0"/>
        <w:autoSpaceDN w:val="0"/>
        <w:spacing w:line="360" w:lineRule="auto"/>
        <w:ind w:firstLine="960" w:firstLineChars="3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     年    月    日</w:t>
      </w:r>
    </w:p>
    <w:p w14:paraId="08C88F83">
      <w:pPr>
        <w:snapToGrid w:val="0"/>
        <w:spacing w:line="360" w:lineRule="auto"/>
        <w:ind w:firstLine="640" w:firstLineChars="200"/>
        <w:jc w:val="left"/>
        <w:rPr>
          <w:rFonts w:ascii="仿宋_GB2312" w:hAnsi="仿宋_GB2312" w:eastAsia="仿宋_GB2312" w:cs="仿宋_GB2312"/>
          <w:color w:val="000000"/>
          <w:sz w:val="32"/>
          <w:szCs w:val="32"/>
        </w:rPr>
      </w:pPr>
    </w:p>
    <w:p w14:paraId="3313D071">
      <w:pPr>
        <w:snapToGrid w:val="0"/>
        <w:spacing w:before="50" w:afterLines="100" w:line="360" w:lineRule="auto"/>
        <w:ind w:left="7428" w:leftChars="2223" w:hanging="2760" w:hangingChars="1150"/>
        <w:jc w:val="left"/>
        <w:rPr>
          <w:rFonts w:ascii="宋体" w:hAnsi="宋体" w:cs="宋体"/>
          <w:color w:val="000000"/>
          <w:sz w:val="24"/>
        </w:rPr>
      </w:pPr>
    </w:p>
    <w:p w14:paraId="64B1E465">
      <w:pPr>
        <w:snapToGrid w:val="0"/>
        <w:spacing w:before="50" w:afterLines="100" w:line="360" w:lineRule="auto"/>
        <w:ind w:left="7428" w:leftChars="2223" w:hanging="2760" w:hangingChars="1150"/>
        <w:jc w:val="left"/>
        <w:rPr>
          <w:rFonts w:ascii="宋体" w:hAnsi="宋体" w:cs="宋体"/>
          <w:color w:val="000000"/>
          <w:sz w:val="24"/>
        </w:rPr>
      </w:pPr>
    </w:p>
    <w:p w14:paraId="70F94E7C">
      <w:pPr>
        <w:pStyle w:val="15"/>
        <w:spacing w:line="360" w:lineRule="auto"/>
        <w:rPr>
          <w:rFonts w:ascii="黑体" w:hAnsi="黑体" w:eastAsia="黑体" w:cs="黑体"/>
          <w:sz w:val="32"/>
          <w:szCs w:val="32"/>
        </w:rPr>
      </w:pPr>
    </w:p>
    <w:p w14:paraId="6A4F4B10">
      <w:pPr>
        <w:pStyle w:val="15"/>
        <w:spacing w:line="360" w:lineRule="auto"/>
        <w:rPr>
          <w:rFonts w:ascii="黑体" w:hAnsi="黑体" w:eastAsia="黑体" w:cs="黑体"/>
          <w:sz w:val="32"/>
          <w:szCs w:val="32"/>
        </w:rPr>
      </w:pPr>
    </w:p>
    <w:p w14:paraId="3EEDFB55">
      <w:pPr>
        <w:pStyle w:val="15"/>
        <w:spacing w:line="360" w:lineRule="auto"/>
        <w:rPr>
          <w:rFonts w:ascii="黑体" w:hAnsi="黑体" w:eastAsia="黑体" w:cs="黑体"/>
          <w:sz w:val="32"/>
          <w:szCs w:val="32"/>
        </w:rPr>
      </w:pPr>
    </w:p>
    <w:p w14:paraId="7490B9BE">
      <w:pPr>
        <w:pStyle w:val="15"/>
        <w:spacing w:line="360" w:lineRule="auto"/>
        <w:rPr>
          <w:rFonts w:ascii="黑体" w:hAnsi="黑体" w:eastAsia="黑体" w:cs="黑体"/>
          <w:sz w:val="32"/>
          <w:szCs w:val="32"/>
        </w:rPr>
      </w:pPr>
    </w:p>
    <w:p w14:paraId="697C3D65">
      <w:pPr>
        <w:pStyle w:val="15"/>
        <w:spacing w:line="360" w:lineRule="auto"/>
        <w:ind w:firstLine="640" w:firstLineChars="200"/>
        <w:rPr>
          <w:rFonts w:ascii="宋体" w:hAnsi="宋体" w:cs="宋体"/>
          <w:sz w:val="28"/>
          <w:szCs w:val="28"/>
        </w:rPr>
      </w:pPr>
      <w:r>
        <w:rPr>
          <w:rFonts w:hint="eastAsia" w:ascii="黑体" w:hAnsi="黑体" w:eastAsia="黑体" w:cs="黑体"/>
          <w:sz w:val="32"/>
          <w:szCs w:val="32"/>
        </w:rPr>
        <w:t>2.公司的营业执照，经营许可证，复印件；</w:t>
      </w:r>
    </w:p>
    <w:p w14:paraId="3D99F9A5">
      <w:pPr>
        <w:spacing w:line="360" w:lineRule="auto"/>
        <w:rPr>
          <w:rFonts w:ascii="宋体" w:hAnsi="宋体" w:cs="宋体"/>
          <w:sz w:val="28"/>
          <w:szCs w:val="28"/>
        </w:rPr>
      </w:pPr>
    </w:p>
    <w:p w14:paraId="5B6C0F75">
      <w:pPr>
        <w:spacing w:line="360" w:lineRule="auto"/>
        <w:rPr>
          <w:rFonts w:ascii="宋体" w:hAnsi="宋体" w:cs="宋体"/>
          <w:sz w:val="28"/>
          <w:szCs w:val="28"/>
        </w:rPr>
      </w:pPr>
    </w:p>
    <w:p w14:paraId="64E800A8">
      <w:pPr>
        <w:spacing w:line="360" w:lineRule="auto"/>
        <w:rPr>
          <w:rFonts w:ascii="宋体" w:hAnsi="宋体" w:cs="宋体"/>
          <w:sz w:val="28"/>
          <w:szCs w:val="28"/>
        </w:rPr>
      </w:pPr>
    </w:p>
    <w:p w14:paraId="24B95894">
      <w:pPr>
        <w:spacing w:line="360" w:lineRule="auto"/>
        <w:rPr>
          <w:rFonts w:ascii="宋体" w:hAnsi="宋体" w:cs="宋体"/>
          <w:sz w:val="28"/>
          <w:szCs w:val="28"/>
        </w:rPr>
      </w:pPr>
    </w:p>
    <w:p w14:paraId="20DA45ED">
      <w:pPr>
        <w:spacing w:line="360" w:lineRule="auto"/>
        <w:jc w:val="center"/>
        <w:rPr>
          <w:rFonts w:ascii="宋体" w:hAnsi="宋体" w:cs="宋体"/>
          <w:b/>
          <w:bCs/>
          <w:sz w:val="28"/>
          <w:szCs w:val="28"/>
        </w:rPr>
      </w:pPr>
    </w:p>
    <w:p w14:paraId="646B685A">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3.参加本次采购活动前三年内在经营活动中没有重大违法记录的声明</w:t>
      </w:r>
    </w:p>
    <w:p w14:paraId="5CE80285">
      <w:pPr>
        <w:widowControl/>
        <w:adjustRightInd w:val="0"/>
        <w:snapToGrid w:val="0"/>
        <w:spacing w:line="520" w:lineRule="exact"/>
        <w:rPr>
          <w:rFonts w:ascii="仿宋_GB2312" w:hAnsi="仿宋_GB2312" w:eastAsia="仿宋_GB2312" w:cs="仿宋_GB2312"/>
          <w:sz w:val="32"/>
          <w:szCs w:val="32"/>
        </w:rPr>
      </w:pPr>
    </w:p>
    <w:p w14:paraId="16C78743">
      <w:pPr>
        <w:widowControl/>
        <w:adjustRightInd w:val="0"/>
        <w:snapToGrid w:val="0"/>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河池市中医医院</w:t>
      </w:r>
    </w:p>
    <w:p w14:paraId="512EA89D">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我方愿意参加贵方组织的项目的投标，为便于贵方公正、择优地确定中标人及其投标服务成果和服务，我方就本次投标有关事项郑重声明如下:</w:t>
      </w:r>
    </w:p>
    <w:p w14:paraId="5AF0B280">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1.经查询，在规定的查询时间内，“信用中国”和“中国政府采购网”网站我方最近3年内未被列入失信被执行人、重大税收违法案件当事人名单、政府采购严重违法失信行为记录名单。</w:t>
      </w:r>
    </w:p>
    <w:p w14:paraId="2C172321">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2.以上事项如有虚假或隐瞒，我方愿意承担一切后果，并不再寻求任何旨在减轻或免除法律责任的辩解。</w:t>
      </w:r>
    </w:p>
    <w:p w14:paraId="1A97868C">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p>
    <w:p w14:paraId="6EC4A900">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p>
    <w:p w14:paraId="274FA969">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法定代表人或其委托代理人签名（或盖章）：                  </w:t>
      </w:r>
    </w:p>
    <w:p w14:paraId="6698B4CA">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供应商（公章）：                    </w:t>
      </w:r>
    </w:p>
    <w:p w14:paraId="464590C0">
      <w:pPr>
        <w:widowControl/>
        <w:autoSpaceDE w:val="0"/>
        <w:autoSpaceDN w:val="0"/>
        <w:spacing w:line="520" w:lineRule="exact"/>
        <w:ind w:firstLine="640" w:firstLineChars="200"/>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     年    月    日</w:t>
      </w:r>
    </w:p>
    <w:p w14:paraId="59E92090">
      <w:pPr>
        <w:spacing w:line="520" w:lineRule="exact"/>
        <w:ind w:firstLine="640" w:firstLineChars="200"/>
        <w:rPr>
          <w:rFonts w:ascii="仿宋_GB2312" w:hAnsi="仿宋_GB2312" w:eastAsia="仿宋_GB2312" w:cs="仿宋_GB2312"/>
          <w:sz w:val="32"/>
          <w:szCs w:val="32"/>
        </w:rPr>
      </w:pPr>
    </w:p>
    <w:p w14:paraId="6F816C05">
      <w:pPr>
        <w:spacing w:line="520" w:lineRule="exact"/>
        <w:ind w:firstLine="643" w:firstLineChars="200"/>
        <w:rPr>
          <w:rFonts w:ascii="仿宋_GB2312" w:hAnsi="仿宋_GB2312" w:eastAsia="仿宋_GB2312" w:cs="仿宋_GB2312"/>
          <w:b/>
          <w:bCs/>
          <w:sz w:val="32"/>
          <w:szCs w:val="32"/>
        </w:rPr>
      </w:pPr>
    </w:p>
    <w:p w14:paraId="6A77A630">
      <w:pPr>
        <w:spacing w:line="520" w:lineRule="exact"/>
        <w:ind w:firstLine="643" w:firstLineChars="200"/>
        <w:rPr>
          <w:rFonts w:ascii="仿宋_GB2312" w:hAnsi="仿宋_GB2312" w:eastAsia="仿宋_GB2312" w:cs="仿宋_GB2312"/>
          <w:b/>
          <w:bCs/>
          <w:sz w:val="32"/>
          <w:szCs w:val="32"/>
        </w:rPr>
      </w:pPr>
    </w:p>
    <w:p w14:paraId="608AD847">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 4.供应商在“信用中国”网站、“中国政府采购网”等信息平台，查询的无不良行为记录材料（提供截图打印件并加盖公章）；</w:t>
      </w:r>
      <w:bookmarkEnd w:id="30"/>
      <w:bookmarkEnd w:id="31"/>
      <w:bookmarkEnd w:id="32"/>
      <w:bookmarkEnd w:id="33"/>
      <w:bookmarkEnd w:id="34"/>
      <w:bookmarkEnd w:id="35"/>
    </w:p>
    <w:p w14:paraId="719E9E3D">
      <w:pPr>
        <w:spacing w:line="360" w:lineRule="auto"/>
        <w:rPr>
          <w:rFonts w:ascii="宋体" w:hAnsi="宋体" w:cs="宋体"/>
          <w:b/>
          <w:bCs/>
          <w:sz w:val="28"/>
          <w:szCs w:val="28"/>
        </w:rPr>
      </w:pPr>
    </w:p>
    <w:p w14:paraId="2C77EDDB">
      <w:pPr>
        <w:spacing w:line="360" w:lineRule="auto"/>
        <w:ind w:firstLine="640" w:firstLineChars="200"/>
        <w:rPr>
          <w:rFonts w:ascii="黑体" w:hAnsi="黑体" w:eastAsia="黑体" w:cs="黑体"/>
          <w:sz w:val="32"/>
          <w:szCs w:val="32"/>
        </w:rPr>
      </w:pPr>
    </w:p>
    <w:p w14:paraId="344536C7">
      <w:pPr>
        <w:spacing w:line="360" w:lineRule="auto"/>
        <w:ind w:firstLine="640" w:firstLineChars="200"/>
        <w:rPr>
          <w:rFonts w:ascii="黑体" w:hAnsi="黑体" w:eastAsia="黑体" w:cs="黑体"/>
          <w:sz w:val="32"/>
          <w:szCs w:val="32"/>
        </w:rPr>
      </w:pPr>
    </w:p>
    <w:p w14:paraId="11D4C577">
      <w:pPr>
        <w:spacing w:line="360" w:lineRule="auto"/>
        <w:ind w:firstLine="640" w:firstLineChars="200"/>
        <w:rPr>
          <w:rFonts w:ascii="黑体" w:hAnsi="黑体" w:eastAsia="黑体" w:cs="黑体"/>
          <w:sz w:val="32"/>
          <w:szCs w:val="32"/>
        </w:rPr>
      </w:pPr>
    </w:p>
    <w:p w14:paraId="52EE8E23">
      <w:pPr>
        <w:spacing w:line="360" w:lineRule="auto"/>
        <w:ind w:firstLine="640" w:firstLineChars="200"/>
        <w:rPr>
          <w:rFonts w:ascii="黑体" w:hAnsi="黑体" w:eastAsia="黑体" w:cs="黑体"/>
          <w:sz w:val="32"/>
          <w:szCs w:val="32"/>
        </w:rPr>
      </w:pPr>
    </w:p>
    <w:p w14:paraId="73BA420C">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5.生产厂家营业，经营，生产证件复印件</w:t>
      </w:r>
    </w:p>
    <w:p w14:paraId="713BBFA7">
      <w:pPr>
        <w:spacing w:line="360" w:lineRule="auto"/>
        <w:ind w:firstLine="640" w:firstLineChars="200"/>
        <w:rPr>
          <w:rFonts w:ascii="黑体" w:hAnsi="黑体" w:eastAsia="黑体" w:cs="黑体"/>
          <w:sz w:val="32"/>
          <w:szCs w:val="32"/>
        </w:rPr>
      </w:pPr>
    </w:p>
    <w:p w14:paraId="0C4FA685">
      <w:pPr>
        <w:spacing w:line="360" w:lineRule="auto"/>
        <w:ind w:firstLine="640" w:firstLineChars="200"/>
        <w:rPr>
          <w:rFonts w:ascii="黑体" w:hAnsi="黑体" w:eastAsia="黑体" w:cs="黑体"/>
          <w:sz w:val="32"/>
          <w:szCs w:val="32"/>
        </w:rPr>
      </w:pPr>
    </w:p>
    <w:p w14:paraId="432E9DDC">
      <w:pPr>
        <w:spacing w:line="360" w:lineRule="auto"/>
        <w:ind w:firstLine="640" w:firstLineChars="200"/>
        <w:rPr>
          <w:rFonts w:ascii="黑体" w:hAnsi="黑体" w:eastAsia="黑体" w:cs="黑体"/>
          <w:sz w:val="32"/>
          <w:szCs w:val="32"/>
        </w:rPr>
      </w:pPr>
    </w:p>
    <w:p w14:paraId="51EBB134">
      <w:pPr>
        <w:spacing w:line="360" w:lineRule="auto"/>
        <w:ind w:firstLine="640" w:firstLineChars="200"/>
        <w:rPr>
          <w:rFonts w:ascii="黑体" w:hAnsi="黑体" w:eastAsia="黑体" w:cs="黑体"/>
          <w:sz w:val="32"/>
          <w:szCs w:val="32"/>
        </w:rPr>
      </w:pPr>
    </w:p>
    <w:p w14:paraId="61156667">
      <w:pPr>
        <w:spacing w:line="360" w:lineRule="auto"/>
        <w:ind w:firstLine="640" w:firstLineChars="200"/>
        <w:rPr>
          <w:rFonts w:ascii="黑体" w:hAnsi="黑体" w:eastAsia="黑体" w:cs="黑体"/>
          <w:sz w:val="32"/>
          <w:szCs w:val="32"/>
        </w:rPr>
      </w:pPr>
    </w:p>
    <w:p w14:paraId="24B074EF">
      <w:pPr>
        <w:spacing w:line="360" w:lineRule="auto"/>
        <w:ind w:firstLine="640" w:firstLineChars="200"/>
        <w:rPr>
          <w:rFonts w:ascii="黑体" w:hAnsi="黑体" w:eastAsia="黑体" w:cs="黑体"/>
          <w:sz w:val="32"/>
          <w:szCs w:val="32"/>
        </w:rPr>
      </w:pPr>
    </w:p>
    <w:p w14:paraId="0091FDE5">
      <w:pPr>
        <w:spacing w:line="360" w:lineRule="auto"/>
        <w:ind w:firstLine="640" w:firstLineChars="200"/>
        <w:rPr>
          <w:rFonts w:ascii="黑体" w:hAnsi="黑体" w:eastAsia="黑体" w:cs="黑体"/>
          <w:sz w:val="32"/>
          <w:szCs w:val="32"/>
        </w:rPr>
      </w:pPr>
    </w:p>
    <w:p w14:paraId="1CCC2CDB">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6.供应商有效的医疗器械生产或经营许可证</w:t>
      </w:r>
    </w:p>
    <w:p w14:paraId="4B2816E7">
      <w:pPr>
        <w:spacing w:line="360" w:lineRule="auto"/>
        <w:ind w:firstLine="640" w:firstLineChars="200"/>
        <w:rPr>
          <w:rFonts w:ascii="黑体" w:hAnsi="黑体" w:eastAsia="黑体" w:cs="黑体"/>
          <w:sz w:val="32"/>
          <w:szCs w:val="32"/>
        </w:rPr>
      </w:pPr>
    </w:p>
    <w:p w14:paraId="024D2BEF">
      <w:pPr>
        <w:spacing w:line="360" w:lineRule="auto"/>
        <w:jc w:val="center"/>
        <w:rPr>
          <w:rFonts w:ascii="宋体" w:hAnsi="宋体" w:cs="宋体"/>
          <w:b/>
          <w:bCs/>
          <w:sz w:val="28"/>
          <w:szCs w:val="28"/>
        </w:rPr>
      </w:pPr>
    </w:p>
    <w:p w14:paraId="51815DDA">
      <w:pPr>
        <w:spacing w:line="360" w:lineRule="auto"/>
        <w:jc w:val="center"/>
        <w:rPr>
          <w:rFonts w:ascii="宋体" w:hAnsi="宋体" w:cs="宋体"/>
          <w:b/>
          <w:bCs/>
          <w:sz w:val="28"/>
          <w:szCs w:val="28"/>
        </w:rPr>
      </w:pPr>
    </w:p>
    <w:p w14:paraId="17805C55">
      <w:pPr>
        <w:spacing w:line="360" w:lineRule="auto"/>
        <w:jc w:val="center"/>
        <w:rPr>
          <w:rFonts w:ascii="宋体" w:hAnsi="宋体" w:cs="宋体"/>
          <w:b/>
          <w:bCs/>
          <w:sz w:val="28"/>
          <w:szCs w:val="28"/>
        </w:rPr>
      </w:pPr>
    </w:p>
    <w:p w14:paraId="0E7DD2E0">
      <w:pPr>
        <w:spacing w:line="360" w:lineRule="auto"/>
        <w:jc w:val="center"/>
        <w:rPr>
          <w:rFonts w:ascii="宋体" w:hAnsi="宋体" w:cs="宋体"/>
          <w:b/>
          <w:bCs/>
          <w:sz w:val="28"/>
          <w:szCs w:val="28"/>
        </w:rPr>
      </w:pPr>
    </w:p>
    <w:p w14:paraId="1722EA04">
      <w:pPr>
        <w:spacing w:line="360" w:lineRule="auto"/>
        <w:jc w:val="center"/>
        <w:rPr>
          <w:rFonts w:ascii="宋体" w:hAnsi="宋体" w:cs="宋体"/>
          <w:b/>
          <w:bCs/>
          <w:sz w:val="28"/>
          <w:szCs w:val="28"/>
        </w:rPr>
      </w:pPr>
    </w:p>
    <w:p w14:paraId="43182657">
      <w:pPr>
        <w:spacing w:line="360" w:lineRule="auto"/>
        <w:jc w:val="center"/>
        <w:rPr>
          <w:rFonts w:ascii="宋体" w:hAnsi="宋体" w:cs="宋体"/>
          <w:b/>
          <w:bCs/>
          <w:sz w:val="28"/>
          <w:szCs w:val="28"/>
        </w:rPr>
      </w:pPr>
    </w:p>
    <w:p w14:paraId="59365851">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7.法定代表人身份证明书及有效的身份证复印件正反面</w:t>
      </w:r>
    </w:p>
    <w:p w14:paraId="709590CB">
      <w:pPr>
        <w:spacing w:line="520" w:lineRule="exact"/>
        <w:jc w:val="center"/>
        <w:rPr>
          <w:rFonts w:ascii="方正小标宋简体" w:hAnsi="方正小标宋简体" w:eastAsia="方正小标宋简体" w:cs="方正小标宋简体"/>
          <w:bCs/>
          <w:sz w:val="28"/>
          <w:szCs w:val="28"/>
        </w:rPr>
      </w:pPr>
    </w:p>
    <w:p w14:paraId="481959E8">
      <w:pPr>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法定代表人证明书</w:t>
      </w:r>
    </w:p>
    <w:p w14:paraId="1F6F53F7">
      <w:pPr>
        <w:spacing w:line="360" w:lineRule="auto"/>
        <w:contextualSpacing/>
        <w:rPr>
          <w:rFonts w:ascii="黑体" w:hAnsi="黑体" w:eastAsia="黑体" w:cs="黑体"/>
          <w:sz w:val="32"/>
          <w:szCs w:val="32"/>
        </w:rPr>
      </w:pPr>
    </w:p>
    <w:p w14:paraId="45AB9593">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供应商名称：；                                                        </w:t>
      </w:r>
    </w:p>
    <w:p w14:paraId="4684502D">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地址：；                                                         </w:t>
      </w:r>
    </w:p>
    <w:p w14:paraId="5A40596A">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姓名：；</w:t>
      </w:r>
    </w:p>
    <w:p w14:paraId="1487E3F3">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性别：；            </w:t>
      </w:r>
    </w:p>
    <w:p w14:paraId="52639BA2">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年龄：； </w:t>
      </w:r>
    </w:p>
    <w:p w14:paraId="18CC0525">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职务：；</w:t>
      </w:r>
    </w:p>
    <w:p w14:paraId="4574FF78">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身份证号码： 系（供应商名称）的法定代表人。</w:t>
      </w:r>
    </w:p>
    <w:p w14:paraId="7A217088">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特此证明。</w:t>
      </w:r>
    </w:p>
    <w:p w14:paraId="03457AEB">
      <w:pPr>
        <w:spacing w:line="520" w:lineRule="exact"/>
        <w:ind w:firstLine="640" w:firstLineChars="200"/>
        <w:rPr>
          <w:rFonts w:ascii="仿宋_GB2312" w:hAnsi="仿宋_GB2312" w:eastAsia="仿宋_GB2312" w:cs="仿宋_GB2312"/>
          <w:sz w:val="32"/>
          <w:szCs w:val="32"/>
        </w:rPr>
      </w:pPr>
    </w:p>
    <w:p w14:paraId="4BC7EA8F">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附件：</w:t>
      </w:r>
      <w:r>
        <w:rPr>
          <w:rFonts w:hint="eastAsia" w:ascii="仿宋_GB2312" w:hAnsi="仿宋_GB2312" w:eastAsia="仿宋_GB2312" w:cs="仿宋_GB2312"/>
          <w:sz w:val="32"/>
          <w:szCs w:val="32"/>
        </w:rPr>
        <w:t>法定代表人有效身份证正反面复印件</w:t>
      </w:r>
    </w:p>
    <w:p w14:paraId="4F054154">
      <w:pPr>
        <w:spacing w:line="520" w:lineRule="exact"/>
        <w:ind w:firstLine="640" w:firstLineChars="200"/>
        <w:rPr>
          <w:rFonts w:ascii="仿宋_GB2312" w:hAnsi="仿宋_GB2312" w:eastAsia="仿宋_GB2312" w:cs="仿宋_GB2312"/>
          <w:sz w:val="32"/>
          <w:szCs w:val="32"/>
        </w:rPr>
      </w:pPr>
    </w:p>
    <w:p w14:paraId="45E22B9C">
      <w:pPr>
        <w:spacing w:line="520" w:lineRule="exact"/>
        <w:ind w:firstLine="640" w:firstLineChars="200"/>
        <w:rPr>
          <w:rFonts w:ascii="仿宋_GB2312" w:hAnsi="仿宋_GB2312" w:eastAsia="仿宋_GB2312" w:cs="仿宋_GB2312"/>
          <w:sz w:val="32"/>
          <w:szCs w:val="32"/>
        </w:rPr>
      </w:pPr>
    </w:p>
    <w:p w14:paraId="0A2E46D7">
      <w:pPr>
        <w:spacing w:line="520" w:lineRule="exact"/>
        <w:ind w:firstLine="640" w:firstLineChars="200"/>
        <w:rPr>
          <w:rFonts w:ascii="仿宋_GB2312" w:hAnsi="仿宋_GB2312" w:eastAsia="仿宋_GB2312" w:cs="仿宋_GB2312"/>
          <w:sz w:val="32"/>
          <w:szCs w:val="32"/>
        </w:rPr>
      </w:pPr>
    </w:p>
    <w:p w14:paraId="38E319CD">
      <w:pPr>
        <w:spacing w:line="520" w:lineRule="exact"/>
        <w:ind w:firstLine="4160" w:firstLineChars="1300"/>
        <w:rPr>
          <w:rFonts w:ascii="仿宋_GB2312" w:hAnsi="仿宋_GB2312" w:eastAsia="仿宋_GB2312" w:cs="仿宋_GB2312"/>
          <w:sz w:val="32"/>
          <w:szCs w:val="32"/>
        </w:rPr>
      </w:pPr>
      <w:r>
        <w:rPr>
          <w:rFonts w:hint="eastAsia" w:ascii="黑体" w:hAnsi="黑体" w:eastAsia="黑体" w:cs="黑体"/>
          <w:sz w:val="32"/>
          <w:szCs w:val="32"/>
        </w:rPr>
        <w:t>供应商（公章）：</w:t>
      </w:r>
    </w:p>
    <w:p w14:paraId="667F4D1C">
      <w:pPr>
        <w:spacing w:line="520" w:lineRule="exact"/>
        <w:ind w:firstLine="4160" w:firstLineChars="1300"/>
        <w:rPr>
          <w:rFonts w:ascii="仿宋_GB2312" w:hAnsi="仿宋_GB2312" w:eastAsia="仿宋_GB2312" w:cs="仿宋_GB2312"/>
          <w:sz w:val="32"/>
          <w:szCs w:val="32"/>
        </w:rPr>
      </w:pPr>
      <w:r>
        <w:rPr>
          <w:rFonts w:hint="eastAsia" w:ascii="黑体" w:hAnsi="黑体" w:eastAsia="黑体" w:cs="黑体"/>
          <w:sz w:val="32"/>
          <w:szCs w:val="32"/>
        </w:rPr>
        <w:t>日期：</w:t>
      </w:r>
      <w:r>
        <w:rPr>
          <w:rFonts w:hint="eastAsia" w:ascii="仿宋_GB2312" w:hAnsi="仿宋_GB2312" w:eastAsia="仿宋_GB2312" w:cs="仿宋_GB2312"/>
          <w:sz w:val="32"/>
          <w:szCs w:val="32"/>
        </w:rPr>
        <w:t xml:space="preserve">     年    月    日</w:t>
      </w:r>
    </w:p>
    <w:p w14:paraId="227FEF38">
      <w:pPr>
        <w:spacing w:line="520" w:lineRule="exact"/>
        <w:ind w:firstLine="640" w:firstLineChars="200"/>
        <w:rPr>
          <w:rFonts w:ascii="仿宋_GB2312" w:hAnsi="仿宋_GB2312" w:eastAsia="仿宋_GB2312" w:cs="仿宋_GB2312"/>
          <w:sz w:val="32"/>
          <w:szCs w:val="32"/>
        </w:rPr>
      </w:pPr>
    </w:p>
    <w:p w14:paraId="26938403">
      <w:pPr>
        <w:spacing w:line="520" w:lineRule="exact"/>
        <w:ind w:firstLine="640" w:firstLineChars="200"/>
        <w:rPr>
          <w:rFonts w:ascii="仿宋_GB2312" w:hAnsi="仿宋_GB2312" w:eastAsia="仿宋_GB2312" w:cs="仿宋_GB2312"/>
          <w:sz w:val="32"/>
          <w:szCs w:val="32"/>
        </w:rPr>
      </w:pPr>
    </w:p>
    <w:p w14:paraId="573FFADB">
      <w:pPr>
        <w:spacing w:line="520" w:lineRule="exact"/>
        <w:ind w:firstLine="640" w:firstLineChars="200"/>
        <w:rPr>
          <w:rFonts w:ascii="仿宋_GB2312" w:hAnsi="仿宋_GB2312" w:eastAsia="仿宋_GB2312" w:cs="仿宋_GB2312"/>
          <w:sz w:val="32"/>
          <w:szCs w:val="32"/>
        </w:rPr>
      </w:pPr>
    </w:p>
    <w:p w14:paraId="49046E8D">
      <w:pPr>
        <w:spacing w:line="520" w:lineRule="exact"/>
        <w:ind w:firstLine="640" w:firstLineChars="200"/>
        <w:rPr>
          <w:rFonts w:ascii="仿宋_GB2312" w:hAnsi="仿宋_GB2312" w:eastAsia="仿宋_GB2312" w:cs="仿宋_GB2312"/>
          <w:sz w:val="32"/>
          <w:szCs w:val="32"/>
        </w:rPr>
      </w:pPr>
    </w:p>
    <w:p w14:paraId="37907521">
      <w:pPr>
        <w:spacing w:line="520" w:lineRule="exact"/>
        <w:jc w:val="center"/>
        <w:rPr>
          <w:rFonts w:ascii="宋体" w:hAnsi="宋体" w:cs="宋体"/>
          <w:b/>
          <w:bCs/>
          <w:color w:val="000000"/>
          <w:sz w:val="28"/>
          <w:szCs w:val="28"/>
        </w:rPr>
      </w:pPr>
    </w:p>
    <w:p w14:paraId="1FBF2071">
      <w:pPr>
        <w:spacing w:line="520" w:lineRule="exact"/>
        <w:jc w:val="center"/>
        <w:rPr>
          <w:rFonts w:ascii="宋体" w:hAnsi="宋体" w:cs="宋体"/>
          <w:b/>
          <w:bCs/>
          <w:color w:val="000000"/>
          <w:sz w:val="28"/>
          <w:szCs w:val="28"/>
        </w:rPr>
      </w:pPr>
    </w:p>
    <w:p w14:paraId="4BF34274">
      <w:pPr>
        <w:spacing w:line="520" w:lineRule="exact"/>
        <w:jc w:val="center"/>
        <w:rPr>
          <w:rFonts w:ascii="宋体" w:hAnsi="宋体" w:cs="宋体"/>
          <w:b/>
          <w:bCs/>
          <w:color w:val="000000"/>
          <w:sz w:val="28"/>
          <w:szCs w:val="28"/>
        </w:rPr>
      </w:pPr>
    </w:p>
    <w:p w14:paraId="3EE28663">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8.有效的法人授权委托书原件和有效委托代理人身份证正反面复印件</w:t>
      </w:r>
    </w:p>
    <w:p w14:paraId="6CF7E180">
      <w:pPr>
        <w:spacing w:line="520" w:lineRule="exact"/>
        <w:rPr>
          <w:rFonts w:ascii="宋体" w:hAnsi="宋体" w:cs="宋体"/>
          <w:b/>
          <w:bCs/>
          <w:sz w:val="28"/>
          <w:szCs w:val="28"/>
        </w:rPr>
      </w:pPr>
    </w:p>
    <w:p w14:paraId="0858671F">
      <w:pPr>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授权委托书（如有委托时）</w:t>
      </w:r>
    </w:p>
    <w:p w14:paraId="6F0814B9">
      <w:pPr>
        <w:widowControl/>
        <w:adjustRightInd w:val="0"/>
        <w:snapToGrid w:val="0"/>
        <w:spacing w:line="520" w:lineRule="exact"/>
        <w:rPr>
          <w:rFonts w:ascii="仿宋_GB2312" w:hAnsi="仿宋_GB2312" w:eastAsia="仿宋_GB2312" w:cs="仿宋_GB2312"/>
          <w:sz w:val="32"/>
          <w:szCs w:val="32"/>
        </w:rPr>
      </w:pPr>
    </w:p>
    <w:p w14:paraId="78CC050E">
      <w:pPr>
        <w:widowControl/>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致：河池市中医医院：</w:t>
      </w:r>
    </w:p>
    <w:p w14:paraId="1873EE9F">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（姓名）</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（供应商名称） </w:t>
      </w:r>
      <w:r>
        <w:rPr>
          <w:rFonts w:hint="eastAsia" w:ascii="仿宋_GB2312" w:hAnsi="仿宋_GB2312" w:eastAsia="仿宋_GB2312" w:cs="仿宋_GB2312"/>
          <w:sz w:val="32"/>
          <w:szCs w:val="32"/>
        </w:rPr>
        <w:t xml:space="preserve"> 的（□法定代表人/□负责人/□自然人本人），现授权</w:t>
      </w:r>
      <w:r>
        <w:rPr>
          <w:rFonts w:hint="eastAsia" w:ascii="仿宋_GB2312" w:hAnsi="仿宋_GB2312" w:eastAsia="仿宋_GB2312" w:cs="仿宋_GB2312"/>
          <w:sz w:val="32"/>
          <w:szCs w:val="32"/>
          <w:u w:val="single"/>
        </w:rPr>
        <w:t xml:space="preserve"> （姓名） </w:t>
      </w:r>
      <w:r>
        <w:rPr>
          <w:rFonts w:hint="eastAsia" w:ascii="仿宋_GB2312" w:hAnsi="仿宋_GB2312" w:eastAsia="仿宋_GB2312" w:cs="仿宋_GB2312"/>
          <w:sz w:val="32"/>
          <w:szCs w:val="32"/>
        </w:rPr>
        <w:t>以我方的名义参加                项目的竞标活动，并代表我方全权办理针对上述项目的所有采购程序和环节的具体事务和签署相关文件。</w:t>
      </w:r>
    </w:p>
    <w:p w14:paraId="38369C1C">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我方对委托代理人的签字事项负全部责任。</w:t>
      </w:r>
    </w:p>
    <w:p w14:paraId="794E7313">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本授权书自签署之日起生效，在撤销授权的书面通知以前，本授权书一直有效。委托代理人在授权书有效期内签署的所有文件不因授权的撤销而失效。</w:t>
      </w:r>
    </w:p>
    <w:p w14:paraId="3EE61C54">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6EA576DF">
      <w:pPr>
        <w:widowControl/>
        <w:adjustRightInd w:val="0"/>
        <w:snapToGrid w:val="0"/>
        <w:spacing w:line="520" w:lineRule="exact"/>
        <w:ind w:firstLine="640" w:firstLineChars="200"/>
        <w:rPr>
          <w:rFonts w:ascii="仿宋_GB2312" w:hAnsi="仿宋_GB2312" w:eastAsia="仿宋_GB2312" w:cs="仿宋_GB2312"/>
          <w:sz w:val="32"/>
          <w:szCs w:val="32"/>
        </w:rPr>
      </w:pPr>
    </w:p>
    <w:p w14:paraId="07EF8BF1">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附：</w:t>
      </w:r>
      <w:r>
        <w:rPr>
          <w:rFonts w:hint="eastAsia" w:ascii="仿宋_GB2312" w:hAnsi="仿宋_GB2312" w:eastAsia="仿宋_GB2312" w:cs="仿宋_GB2312"/>
          <w:sz w:val="32"/>
          <w:szCs w:val="32"/>
        </w:rPr>
        <w:t>委托代理人有效身份证正反面复印件</w:t>
      </w:r>
    </w:p>
    <w:p w14:paraId="2DD893CA">
      <w:pPr>
        <w:widowControl/>
        <w:adjustRightInd w:val="0"/>
        <w:snapToGrid w:val="0"/>
        <w:spacing w:line="520" w:lineRule="exact"/>
        <w:ind w:firstLine="640" w:firstLineChars="200"/>
        <w:rPr>
          <w:rFonts w:ascii="仿宋_GB2312" w:hAnsi="仿宋_GB2312" w:eastAsia="仿宋_GB2312" w:cs="仿宋_GB2312"/>
          <w:sz w:val="32"/>
          <w:szCs w:val="32"/>
        </w:rPr>
      </w:pPr>
    </w:p>
    <w:p w14:paraId="224202D2">
      <w:pPr>
        <w:widowControl/>
        <w:adjustRightInd w:val="0"/>
        <w:snapToGrid w:val="0"/>
        <w:spacing w:line="520" w:lineRule="exact"/>
        <w:ind w:firstLine="640" w:firstLineChars="200"/>
        <w:rPr>
          <w:rFonts w:ascii="仿宋_GB2312" w:hAnsi="仿宋_GB2312" w:eastAsia="仿宋_GB2312" w:cs="仿宋_GB2312"/>
          <w:sz w:val="32"/>
          <w:szCs w:val="32"/>
        </w:rPr>
      </w:pPr>
    </w:p>
    <w:p w14:paraId="029D161B">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委托代理人（签字）：         法定代表人（签字）：                    </w:t>
      </w:r>
    </w:p>
    <w:p w14:paraId="7564343F">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委托代理人身份证号码：                              </w:t>
      </w:r>
    </w:p>
    <w:p w14:paraId="5360493B">
      <w:pPr>
        <w:widowControl/>
        <w:adjustRightInd w:val="0"/>
        <w:snapToGrid w:val="0"/>
        <w:spacing w:line="520" w:lineRule="exact"/>
        <w:ind w:firstLine="640" w:firstLineChars="200"/>
        <w:rPr>
          <w:rFonts w:ascii="仿宋_GB2312" w:hAnsi="仿宋_GB2312" w:eastAsia="仿宋_GB2312" w:cs="仿宋_GB2312"/>
          <w:sz w:val="32"/>
          <w:szCs w:val="32"/>
        </w:rPr>
      </w:pPr>
    </w:p>
    <w:p w14:paraId="0B947715">
      <w:pPr>
        <w:widowControl/>
        <w:adjustRightInd w:val="0"/>
        <w:snapToGrid w:val="0"/>
        <w:spacing w:line="520" w:lineRule="exact"/>
        <w:ind w:firstLine="640" w:firstLineChars="200"/>
        <w:rPr>
          <w:rFonts w:ascii="仿宋_GB2312" w:hAnsi="仿宋_GB2312" w:eastAsia="仿宋_GB2312" w:cs="仿宋_GB2312"/>
          <w:sz w:val="32"/>
          <w:szCs w:val="32"/>
        </w:rPr>
      </w:pPr>
    </w:p>
    <w:p w14:paraId="7CA79062">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供应商（公章）：                    </w:t>
      </w:r>
    </w:p>
    <w:p w14:paraId="4420F0E2">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471CED67">
      <w:pPr>
        <w:widowControl/>
        <w:adjustRightInd w:val="0"/>
        <w:snapToGrid w:val="0"/>
        <w:spacing w:line="520" w:lineRule="exact"/>
        <w:ind w:firstLine="640" w:firstLineChars="200"/>
        <w:rPr>
          <w:rFonts w:ascii="仿宋_GB2312" w:hAnsi="仿宋_GB2312" w:eastAsia="仿宋_GB2312" w:cs="仿宋_GB2312"/>
          <w:sz w:val="32"/>
          <w:szCs w:val="32"/>
        </w:rPr>
      </w:pPr>
    </w:p>
    <w:p w14:paraId="3F54C000">
      <w:pPr>
        <w:widowControl/>
        <w:adjustRightInd w:val="0"/>
        <w:snapToGrid w:val="0"/>
        <w:spacing w:line="520" w:lineRule="exact"/>
        <w:ind w:firstLine="640" w:firstLineChars="200"/>
        <w:rPr>
          <w:rFonts w:ascii="仿宋_GB2312" w:hAnsi="仿宋_GB2312" w:eastAsia="仿宋_GB2312" w:cs="仿宋_GB2312"/>
          <w:sz w:val="32"/>
          <w:szCs w:val="32"/>
        </w:rPr>
      </w:pPr>
    </w:p>
    <w:p w14:paraId="4378E705">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9.供应商参加本次采购活动前3个月单位依法缴纳养老保险证明（如有委托代理人其姓名必须在缴纳养老保险人员名单内）</w:t>
      </w:r>
    </w:p>
    <w:p w14:paraId="608BC3A8">
      <w:pPr>
        <w:pStyle w:val="68"/>
        <w:jc w:val="center"/>
        <w:rPr>
          <w:rFonts w:ascii="宋体" w:hAnsi="宋体" w:cs="宋体"/>
          <w:b/>
          <w:bCs/>
          <w:sz w:val="28"/>
          <w:szCs w:val="28"/>
        </w:rPr>
      </w:pPr>
    </w:p>
    <w:p w14:paraId="6C12B15D">
      <w:pPr>
        <w:pStyle w:val="15"/>
        <w:jc w:val="center"/>
        <w:rPr>
          <w:rFonts w:ascii="宋体" w:hAnsi="宋体" w:cs="宋体"/>
          <w:b/>
          <w:bCs/>
          <w:sz w:val="28"/>
          <w:szCs w:val="28"/>
        </w:rPr>
      </w:pPr>
    </w:p>
    <w:p w14:paraId="0F6C92D7">
      <w:pPr>
        <w:pStyle w:val="68"/>
        <w:rPr>
          <w:rFonts w:ascii="宋体" w:hAnsi="宋体" w:cs="宋体"/>
          <w:b/>
          <w:bCs/>
          <w:sz w:val="28"/>
          <w:szCs w:val="28"/>
        </w:rPr>
      </w:pPr>
    </w:p>
    <w:p w14:paraId="1B821788">
      <w:pPr>
        <w:pStyle w:val="15"/>
        <w:rPr>
          <w:rFonts w:ascii="宋体" w:hAnsi="宋体" w:cs="宋体"/>
          <w:b/>
          <w:bCs/>
          <w:sz w:val="28"/>
          <w:szCs w:val="28"/>
        </w:rPr>
      </w:pPr>
    </w:p>
    <w:p w14:paraId="62768FAC"/>
    <w:p w14:paraId="17C3DD39">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10.厂家授权书</w:t>
      </w:r>
    </w:p>
    <w:p w14:paraId="7FD22D77">
      <w:pPr>
        <w:pStyle w:val="68"/>
        <w:jc w:val="center"/>
        <w:rPr>
          <w:rFonts w:ascii="宋体" w:hAnsi="宋体" w:cs="宋体"/>
          <w:b/>
          <w:bCs/>
          <w:sz w:val="28"/>
          <w:szCs w:val="28"/>
        </w:rPr>
      </w:pPr>
    </w:p>
    <w:p w14:paraId="2C2D2958">
      <w:pPr>
        <w:pStyle w:val="15"/>
        <w:rPr>
          <w:rFonts w:ascii="宋体" w:hAnsi="宋体" w:cs="宋体"/>
          <w:b/>
          <w:bCs/>
          <w:sz w:val="28"/>
          <w:szCs w:val="28"/>
        </w:rPr>
      </w:pPr>
    </w:p>
    <w:p w14:paraId="1F877596"/>
    <w:p w14:paraId="09787B21">
      <w:pPr>
        <w:pStyle w:val="68"/>
        <w:jc w:val="center"/>
        <w:rPr>
          <w:rFonts w:ascii="宋体" w:hAnsi="宋体" w:cs="宋体"/>
          <w:b/>
          <w:bCs/>
          <w:sz w:val="28"/>
          <w:szCs w:val="28"/>
        </w:rPr>
      </w:pPr>
    </w:p>
    <w:p w14:paraId="4A56611C">
      <w:pPr>
        <w:pStyle w:val="68"/>
        <w:jc w:val="center"/>
        <w:rPr>
          <w:rFonts w:ascii="宋体" w:hAnsi="宋体" w:cs="宋体"/>
          <w:b/>
          <w:bCs/>
          <w:sz w:val="28"/>
          <w:szCs w:val="28"/>
        </w:rPr>
      </w:pPr>
    </w:p>
    <w:p w14:paraId="59BF608C">
      <w:pPr>
        <w:pStyle w:val="68"/>
        <w:jc w:val="center"/>
        <w:rPr>
          <w:rFonts w:ascii="宋体" w:hAnsi="宋体" w:cs="宋体"/>
          <w:b/>
          <w:bCs/>
          <w:sz w:val="28"/>
          <w:szCs w:val="28"/>
        </w:rPr>
      </w:pPr>
    </w:p>
    <w:p w14:paraId="0AEDAAAB">
      <w:pPr>
        <w:pStyle w:val="68"/>
        <w:jc w:val="center"/>
        <w:rPr>
          <w:rFonts w:ascii="宋体" w:hAnsi="宋体" w:cs="宋体"/>
          <w:b/>
          <w:bCs/>
          <w:sz w:val="28"/>
          <w:szCs w:val="28"/>
        </w:rPr>
      </w:pPr>
    </w:p>
    <w:p w14:paraId="1D4027EF">
      <w:pPr>
        <w:pStyle w:val="68"/>
        <w:jc w:val="center"/>
        <w:rPr>
          <w:rFonts w:ascii="宋体" w:hAnsi="宋体" w:cs="宋体"/>
          <w:b/>
          <w:bCs/>
          <w:sz w:val="28"/>
          <w:szCs w:val="28"/>
        </w:rPr>
      </w:pPr>
    </w:p>
    <w:p w14:paraId="1CD680C3">
      <w:pPr>
        <w:pStyle w:val="68"/>
        <w:jc w:val="center"/>
        <w:rPr>
          <w:rFonts w:ascii="宋体" w:hAnsi="宋体" w:cs="宋体"/>
          <w:b/>
          <w:bCs/>
          <w:sz w:val="28"/>
          <w:szCs w:val="28"/>
        </w:rPr>
      </w:pPr>
    </w:p>
    <w:p w14:paraId="6BF4004D">
      <w:pPr>
        <w:pStyle w:val="68"/>
        <w:jc w:val="center"/>
        <w:rPr>
          <w:rFonts w:ascii="宋体" w:hAnsi="宋体" w:cs="宋体"/>
          <w:b/>
          <w:bCs/>
          <w:sz w:val="28"/>
          <w:szCs w:val="28"/>
        </w:rPr>
      </w:pPr>
    </w:p>
    <w:p w14:paraId="338557DA">
      <w:pPr>
        <w:pStyle w:val="68"/>
        <w:jc w:val="center"/>
        <w:rPr>
          <w:rFonts w:ascii="宋体" w:hAnsi="宋体" w:cs="宋体"/>
          <w:b/>
          <w:bCs/>
          <w:sz w:val="28"/>
          <w:szCs w:val="28"/>
        </w:rPr>
      </w:pPr>
    </w:p>
    <w:p w14:paraId="379D9E76">
      <w:pPr>
        <w:pStyle w:val="68"/>
        <w:jc w:val="center"/>
        <w:rPr>
          <w:rFonts w:ascii="宋体" w:hAnsi="宋体" w:cs="宋体"/>
          <w:b/>
          <w:bCs/>
          <w:sz w:val="28"/>
          <w:szCs w:val="28"/>
        </w:rPr>
      </w:pPr>
    </w:p>
    <w:p w14:paraId="3447DF84">
      <w:pPr>
        <w:pStyle w:val="68"/>
        <w:jc w:val="center"/>
        <w:rPr>
          <w:rFonts w:ascii="宋体" w:hAnsi="宋体" w:cs="宋体"/>
          <w:b/>
          <w:bCs/>
          <w:sz w:val="28"/>
          <w:szCs w:val="28"/>
        </w:rPr>
      </w:pPr>
    </w:p>
    <w:p w14:paraId="63A96958">
      <w:pPr>
        <w:pStyle w:val="68"/>
        <w:jc w:val="center"/>
        <w:rPr>
          <w:rFonts w:ascii="宋体" w:hAnsi="宋体" w:cs="宋体"/>
          <w:b/>
          <w:bCs/>
          <w:sz w:val="28"/>
          <w:szCs w:val="28"/>
        </w:rPr>
      </w:pPr>
    </w:p>
    <w:p w14:paraId="62B1B4AE">
      <w:pPr>
        <w:pStyle w:val="68"/>
        <w:jc w:val="both"/>
        <w:rPr>
          <w:rFonts w:ascii="宋体" w:hAnsi="宋体" w:cs="宋体"/>
          <w:b/>
          <w:bCs/>
          <w:sz w:val="28"/>
          <w:szCs w:val="28"/>
        </w:rPr>
      </w:pPr>
    </w:p>
    <w:p w14:paraId="3C7FB9DC">
      <w:pPr>
        <w:pStyle w:val="68"/>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11.技术响应、偏离情况说明表</w:t>
      </w:r>
    </w:p>
    <w:p w14:paraId="5BE42BD3">
      <w:pPr>
        <w:widowControl/>
        <w:adjustRightInd w:val="0"/>
        <w:snapToGrid w:val="0"/>
        <w:spacing w:line="520" w:lineRule="exact"/>
        <w:ind w:firstLine="640" w:firstLineChars="200"/>
        <w:rPr>
          <w:rFonts w:ascii="方正小标宋简体" w:hAnsi="方正小标宋简体" w:eastAsia="方正小标宋简体" w:cs="方正小标宋简体"/>
          <w:bCs/>
          <w:sz w:val="32"/>
          <w:szCs w:val="32"/>
        </w:rPr>
      </w:pPr>
    </w:p>
    <w:p w14:paraId="31C3BA94">
      <w:pPr>
        <w:spacing w:line="520" w:lineRule="exact"/>
        <w:jc w:val="center"/>
        <w:rPr>
          <w:rFonts w:ascii="方正小标宋简体" w:hAnsi="方正小标宋简体" w:eastAsia="方正小标宋简体" w:cs="方正小标宋简体"/>
          <w:bCs/>
          <w:sz w:val="32"/>
          <w:szCs w:val="32"/>
        </w:rPr>
      </w:pPr>
      <w:bookmarkStart w:id="36" w:name="_Toc6794"/>
      <w:r>
        <w:rPr>
          <w:rFonts w:hint="eastAsia" w:ascii="方正小标宋简体" w:hAnsi="方正小标宋简体" w:eastAsia="方正小标宋简体" w:cs="方正小标宋简体"/>
          <w:bCs/>
          <w:sz w:val="32"/>
          <w:szCs w:val="32"/>
          <w:u w:val="single"/>
        </w:rPr>
        <w:t xml:space="preserve">（项目名称）  </w:t>
      </w:r>
      <w:r>
        <w:rPr>
          <w:rFonts w:hint="eastAsia" w:ascii="方正小标宋简体" w:hAnsi="方正小标宋简体" w:eastAsia="方正小标宋简体" w:cs="方正小标宋简体"/>
          <w:bCs/>
          <w:sz w:val="32"/>
          <w:szCs w:val="32"/>
        </w:rPr>
        <w:t>技术响应、偏离情况说明表（格式）</w:t>
      </w:r>
      <w:bookmarkEnd w:id="36"/>
    </w:p>
    <w:p w14:paraId="2CAB8AA2">
      <w:pPr>
        <w:widowControl/>
        <w:adjustRightInd w:val="0"/>
        <w:snapToGrid w:val="0"/>
        <w:spacing w:line="520" w:lineRule="exact"/>
        <w:ind w:firstLine="640" w:firstLineChars="200"/>
        <w:rPr>
          <w:rFonts w:ascii="仿宋_GB2312" w:hAnsi="仿宋_GB2312" w:eastAsia="仿宋_GB2312" w:cs="仿宋_GB2312"/>
          <w:sz w:val="32"/>
          <w:szCs w:val="32"/>
        </w:rPr>
      </w:pPr>
    </w:p>
    <w:p w14:paraId="095C67FD">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对本项目《采购需求》中货物内容及要求的响应表：</w:t>
      </w:r>
    </w:p>
    <w:tbl>
      <w:tblPr>
        <w:tblStyle w:val="32"/>
        <w:tblW w:w="90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3493"/>
        <w:gridCol w:w="3261"/>
        <w:gridCol w:w="1394"/>
      </w:tblGrid>
      <w:tr w14:paraId="63A3A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14:paraId="66F41619">
            <w:pPr>
              <w:rPr>
                <w:rFonts w:ascii="黑体" w:hAnsi="黑体" w:eastAsia="黑体" w:cs="黑体"/>
                <w:sz w:val="28"/>
                <w:szCs w:val="28"/>
              </w:rPr>
            </w:pPr>
            <w:r>
              <w:rPr>
                <w:rFonts w:hint="eastAsia" w:ascii="黑体" w:hAnsi="黑体" w:eastAsia="黑体" w:cs="黑体"/>
                <w:sz w:val="28"/>
                <w:szCs w:val="28"/>
              </w:rPr>
              <w:t>序号</w:t>
            </w:r>
          </w:p>
        </w:tc>
        <w:tc>
          <w:tcPr>
            <w:tcW w:w="3493" w:type="dxa"/>
            <w:tcBorders>
              <w:top w:val="single" w:color="auto" w:sz="4" w:space="0"/>
              <w:left w:val="single" w:color="auto" w:sz="4" w:space="0"/>
              <w:bottom w:val="single" w:color="auto" w:sz="4" w:space="0"/>
              <w:right w:val="single" w:color="auto" w:sz="4" w:space="0"/>
            </w:tcBorders>
            <w:vAlign w:val="center"/>
          </w:tcPr>
          <w:p w14:paraId="5F3B44B7">
            <w:pPr>
              <w:rPr>
                <w:rFonts w:ascii="黑体" w:hAnsi="黑体" w:eastAsia="黑体" w:cs="黑体"/>
                <w:sz w:val="28"/>
                <w:szCs w:val="28"/>
              </w:rPr>
            </w:pPr>
            <w:r>
              <w:rPr>
                <w:rFonts w:hint="eastAsia" w:ascii="黑体" w:hAnsi="黑体" w:eastAsia="黑体" w:cs="黑体"/>
                <w:sz w:val="28"/>
                <w:szCs w:val="28"/>
              </w:rPr>
              <w:t>技术参数及要求</w:t>
            </w:r>
          </w:p>
        </w:tc>
        <w:tc>
          <w:tcPr>
            <w:tcW w:w="3261" w:type="dxa"/>
            <w:tcBorders>
              <w:top w:val="single" w:color="auto" w:sz="4" w:space="0"/>
              <w:left w:val="single" w:color="auto" w:sz="4" w:space="0"/>
              <w:bottom w:val="single" w:color="auto" w:sz="4" w:space="0"/>
              <w:right w:val="single" w:color="auto" w:sz="4" w:space="0"/>
            </w:tcBorders>
            <w:vAlign w:val="center"/>
          </w:tcPr>
          <w:p w14:paraId="461E584B">
            <w:pPr>
              <w:rPr>
                <w:rFonts w:ascii="黑体" w:hAnsi="黑体" w:eastAsia="黑体" w:cs="黑体"/>
                <w:sz w:val="28"/>
                <w:szCs w:val="28"/>
              </w:rPr>
            </w:pPr>
            <w:r>
              <w:rPr>
                <w:rFonts w:hint="eastAsia" w:ascii="黑体" w:hAnsi="黑体" w:eastAsia="黑体" w:cs="黑体"/>
                <w:sz w:val="28"/>
                <w:szCs w:val="28"/>
              </w:rPr>
              <w:t>报价文件响应内容</w:t>
            </w:r>
          </w:p>
        </w:tc>
        <w:tc>
          <w:tcPr>
            <w:tcW w:w="1394" w:type="dxa"/>
            <w:tcBorders>
              <w:top w:val="single" w:color="auto" w:sz="4" w:space="0"/>
              <w:left w:val="single" w:color="auto" w:sz="4" w:space="0"/>
              <w:bottom w:val="single" w:color="auto" w:sz="4" w:space="0"/>
              <w:right w:val="single" w:color="auto" w:sz="4" w:space="0"/>
            </w:tcBorders>
            <w:vAlign w:val="center"/>
          </w:tcPr>
          <w:p w14:paraId="5975183F">
            <w:pPr>
              <w:rPr>
                <w:rFonts w:ascii="黑体" w:hAnsi="黑体" w:eastAsia="黑体" w:cs="黑体"/>
                <w:sz w:val="28"/>
                <w:szCs w:val="28"/>
              </w:rPr>
            </w:pPr>
            <w:r>
              <w:rPr>
                <w:rFonts w:hint="eastAsia" w:ascii="黑体" w:hAnsi="黑体" w:eastAsia="黑体" w:cs="黑体"/>
                <w:sz w:val="28"/>
                <w:szCs w:val="28"/>
              </w:rPr>
              <w:t>偏离说明</w:t>
            </w:r>
          </w:p>
        </w:tc>
      </w:tr>
      <w:tr w14:paraId="5ABFC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14:paraId="2EF95DCE">
            <w:pPr>
              <w:rPr>
                <w:rFonts w:asciiTheme="minorEastAsia" w:hAnsiTheme="minorEastAsia" w:eastAsiaTheme="minorEastAsia" w:cstheme="minorEastAsia"/>
                <w:sz w:val="28"/>
                <w:szCs w:val="28"/>
              </w:rPr>
            </w:pPr>
          </w:p>
        </w:tc>
        <w:tc>
          <w:tcPr>
            <w:tcW w:w="3493" w:type="dxa"/>
            <w:tcBorders>
              <w:top w:val="single" w:color="auto" w:sz="4" w:space="0"/>
              <w:left w:val="single" w:color="auto" w:sz="4" w:space="0"/>
              <w:bottom w:val="single" w:color="auto" w:sz="4" w:space="0"/>
              <w:right w:val="single" w:color="auto" w:sz="4" w:space="0"/>
            </w:tcBorders>
            <w:vAlign w:val="center"/>
          </w:tcPr>
          <w:p w14:paraId="7A42EEFA">
            <w:pPr>
              <w:rPr>
                <w:rFonts w:asciiTheme="minorEastAsia" w:hAnsiTheme="minorEastAsia" w:eastAsiaTheme="minorEastAsia" w:cstheme="minorEastAsia"/>
                <w:sz w:val="28"/>
                <w:szCs w:val="28"/>
              </w:rPr>
            </w:pPr>
          </w:p>
        </w:tc>
        <w:tc>
          <w:tcPr>
            <w:tcW w:w="3261" w:type="dxa"/>
            <w:tcBorders>
              <w:top w:val="single" w:color="auto" w:sz="4" w:space="0"/>
              <w:left w:val="single" w:color="auto" w:sz="4" w:space="0"/>
              <w:bottom w:val="single" w:color="auto" w:sz="4" w:space="0"/>
              <w:right w:val="single" w:color="auto" w:sz="4" w:space="0"/>
            </w:tcBorders>
            <w:vAlign w:val="center"/>
          </w:tcPr>
          <w:p w14:paraId="576C9AE3">
            <w:pPr>
              <w:rPr>
                <w:rFonts w:asciiTheme="minorEastAsia" w:hAnsiTheme="minorEastAsia" w:eastAsiaTheme="minorEastAsia" w:cstheme="minorEastAsia"/>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14:paraId="64FC5BE3">
            <w:pPr>
              <w:rPr>
                <w:rFonts w:asciiTheme="minorEastAsia" w:hAnsiTheme="minorEastAsia" w:eastAsiaTheme="minorEastAsia" w:cstheme="minorEastAsia"/>
                <w:sz w:val="28"/>
                <w:szCs w:val="28"/>
              </w:rPr>
            </w:pPr>
          </w:p>
        </w:tc>
      </w:tr>
      <w:tr w14:paraId="2D6EB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14:paraId="6EDDA31E">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c>
          <w:tcPr>
            <w:tcW w:w="3493" w:type="dxa"/>
            <w:tcBorders>
              <w:top w:val="single" w:color="auto" w:sz="4" w:space="0"/>
              <w:left w:val="single" w:color="auto" w:sz="4" w:space="0"/>
              <w:bottom w:val="single" w:color="auto" w:sz="4" w:space="0"/>
              <w:right w:val="single" w:color="auto" w:sz="4" w:space="0"/>
            </w:tcBorders>
            <w:vAlign w:val="center"/>
          </w:tcPr>
          <w:p w14:paraId="3E6CB091">
            <w:pPr>
              <w:rPr>
                <w:rFonts w:asciiTheme="minorEastAsia" w:hAnsiTheme="minorEastAsia" w:eastAsiaTheme="minorEastAsia" w:cstheme="minorEastAsia"/>
                <w:sz w:val="28"/>
                <w:szCs w:val="28"/>
              </w:rPr>
            </w:pPr>
          </w:p>
        </w:tc>
        <w:tc>
          <w:tcPr>
            <w:tcW w:w="3261" w:type="dxa"/>
            <w:tcBorders>
              <w:top w:val="single" w:color="auto" w:sz="4" w:space="0"/>
              <w:left w:val="single" w:color="auto" w:sz="4" w:space="0"/>
              <w:bottom w:val="single" w:color="auto" w:sz="4" w:space="0"/>
              <w:right w:val="single" w:color="auto" w:sz="4" w:space="0"/>
            </w:tcBorders>
            <w:vAlign w:val="center"/>
          </w:tcPr>
          <w:p w14:paraId="6A9669AF">
            <w:pPr>
              <w:rPr>
                <w:rFonts w:asciiTheme="minorEastAsia" w:hAnsiTheme="minorEastAsia" w:eastAsiaTheme="minorEastAsia" w:cstheme="minorEastAsia"/>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14:paraId="5F5A56B0">
            <w:pPr>
              <w:rPr>
                <w:rFonts w:asciiTheme="minorEastAsia" w:hAnsiTheme="minorEastAsia" w:eastAsiaTheme="minorEastAsia" w:cstheme="minorEastAsia"/>
                <w:sz w:val="28"/>
                <w:szCs w:val="28"/>
              </w:rPr>
            </w:pPr>
          </w:p>
        </w:tc>
      </w:tr>
    </w:tbl>
    <w:p w14:paraId="0928C6AD">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注：</w:t>
      </w:r>
      <w:r>
        <w:rPr>
          <w:rFonts w:hint="eastAsia" w:ascii="仿宋_GB2312" w:hAnsi="仿宋_GB2312" w:eastAsia="仿宋_GB2312" w:cs="仿宋_GB2312"/>
          <w:sz w:val="32"/>
          <w:szCs w:val="32"/>
        </w:rPr>
        <w:t xml:space="preserve">本表应对《采购需求》中所列的技术参数及要求进行响应，并根据响应情况在“偏离说明”栏填写正偏离或负偏离及原因，完全符合的填写“无偏离”。 </w:t>
      </w:r>
    </w:p>
    <w:p w14:paraId="4079448C">
      <w:pPr>
        <w:widowControl/>
        <w:adjustRightInd w:val="0"/>
        <w:snapToGrid w:val="0"/>
        <w:spacing w:line="520" w:lineRule="exact"/>
        <w:ind w:firstLine="640" w:firstLineChars="200"/>
        <w:rPr>
          <w:rFonts w:ascii="仿宋_GB2312" w:hAnsi="仿宋_GB2312" w:eastAsia="仿宋_GB2312" w:cs="仿宋_GB2312"/>
          <w:sz w:val="32"/>
          <w:szCs w:val="32"/>
        </w:rPr>
      </w:pPr>
    </w:p>
    <w:p w14:paraId="065C9099">
      <w:pPr>
        <w:widowControl/>
        <w:adjustRightInd w:val="0"/>
        <w:snapToGrid w:val="0"/>
        <w:spacing w:line="520" w:lineRule="exact"/>
        <w:ind w:firstLine="640" w:firstLineChars="200"/>
        <w:rPr>
          <w:rFonts w:ascii="仿宋_GB2312" w:hAnsi="仿宋_GB2312" w:eastAsia="仿宋_GB2312" w:cs="仿宋_GB2312"/>
          <w:sz w:val="32"/>
          <w:szCs w:val="32"/>
        </w:rPr>
      </w:pPr>
    </w:p>
    <w:p w14:paraId="5FBF0FAF">
      <w:pPr>
        <w:widowControl/>
        <w:adjustRightInd w:val="0"/>
        <w:snapToGrid w:val="0"/>
        <w:spacing w:line="520" w:lineRule="exact"/>
        <w:ind w:firstLine="640" w:firstLineChars="200"/>
        <w:rPr>
          <w:rFonts w:ascii="仿宋_GB2312" w:hAnsi="仿宋_GB2312" w:eastAsia="仿宋_GB2312" w:cs="仿宋_GB2312"/>
          <w:sz w:val="32"/>
          <w:szCs w:val="32"/>
        </w:rPr>
      </w:pPr>
    </w:p>
    <w:p w14:paraId="396EF570">
      <w:pPr>
        <w:widowControl/>
        <w:adjustRightInd w:val="0"/>
        <w:snapToGrid w:val="0"/>
        <w:spacing w:line="520" w:lineRule="exact"/>
        <w:ind w:firstLine="640" w:firstLineChars="200"/>
        <w:rPr>
          <w:rFonts w:ascii="仿宋_GB2312" w:hAnsi="仿宋_GB2312" w:eastAsia="仿宋_GB2312" w:cs="仿宋_GB2312"/>
          <w:sz w:val="32"/>
          <w:szCs w:val="32"/>
        </w:rPr>
      </w:pPr>
    </w:p>
    <w:p w14:paraId="05048D4A">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法定代表人或其委托代理人签名（或盖章）：                  </w:t>
      </w:r>
    </w:p>
    <w:p w14:paraId="538667CF">
      <w:pPr>
        <w:widowControl/>
        <w:adjustRightInd w:val="0"/>
        <w:snapToGrid w:val="0"/>
        <w:spacing w:line="520" w:lineRule="exact"/>
        <w:ind w:firstLine="640" w:firstLineChars="200"/>
        <w:rPr>
          <w:rFonts w:ascii="仿宋_GB2312" w:hAnsi="仿宋_GB2312" w:eastAsia="仿宋_GB2312" w:cs="仿宋_GB2312"/>
          <w:sz w:val="32"/>
          <w:szCs w:val="32"/>
        </w:rPr>
      </w:pPr>
    </w:p>
    <w:p w14:paraId="75C065C8">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供应商（公章）：                    </w:t>
      </w:r>
    </w:p>
    <w:p w14:paraId="3374FBB6">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2962396">
      <w:pPr>
        <w:widowControl/>
        <w:adjustRightInd w:val="0"/>
        <w:snapToGrid w:val="0"/>
        <w:spacing w:line="520" w:lineRule="exact"/>
        <w:ind w:firstLine="640" w:firstLineChars="200"/>
        <w:rPr>
          <w:rFonts w:ascii="仿宋_GB2312" w:hAnsi="仿宋_GB2312" w:eastAsia="仿宋_GB2312" w:cs="仿宋_GB2312"/>
          <w:sz w:val="32"/>
          <w:szCs w:val="32"/>
        </w:rPr>
      </w:pPr>
    </w:p>
    <w:p w14:paraId="5533C45E">
      <w:pPr>
        <w:widowControl/>
        <w:adjustRightInd w:val="0"/>
        <w:snapToGrid w:val="0"/>
        <w:spacing w:line="520" w:lineRule="exact"/>
        <w:ind w:firstLine="640" w:firstLineChars="200"/>
        <w:rPr>
          <w:rFonts w:ascii="仿宋_GB2312" w:hAnsi="仿宋_GB2312" w:eastAsia="仿宋_GB2312" w:cs="仿宋_GB2312"/>
          <w:sz w:val="32"/>
          <w:szCs w:val="32"/>
        </w:rPr>
      </w:pPr>
    </w:p>
    <w:p w14:paraId="77364E60">
      <w:pPr>
        <w:widowControl/>
        <w:adjustRightInd w:val="0"/>
        <w:snapToGrid w:val="0"/>
        <w:spacing w:line="520" w:lineRule="exact"/>
        <w:ind w:firstLine="640" w:firstLineChars="200"/>
        <w:rPr>
          <w:rFonts w:ascii="仿宋_GB2312" w:hAnsi="仿宋_GB2312" w:eastAsia="仿宋_GB2312" w:cs="仿宋_GB2312"/>
          <w:sz w:val="32"/>
          <w:szCs w:val="32"/>
        </w:rPr>
      </w:pPr>
    </w:p>
    <w:p w14:paraId="075E2A3B">
      <w:pPr>
        <w:widowControl/>
        <w:adjustRightInd w:val="0"/>
        <w:snapToGrid w:val="0"/>
        <w:spacing w:line="520" w:lineRule="exact"/>
        <w:ind w:firstLine="640" w:firstLineChars="200"/>
        <w:rPr>
          <w:rFonts w:ascii="仿宋_GB2312" w:hAnsi="仿宋_GB2312" w:eastAsia="仿宋_GB2312" w:cs="仿宋_GB2312"/>
          <w:sz w:val="32"/>
          <w:szCs w:val="32"/>
        </w:rPr>
      </w:pPr>
    </w:p>
    <w:p w14:paraId="27314932">
      <w:pPr>
        <w:widowControl/>
        <w:adjustRightInd w:val="0"/>
        <w:snapToGrid w:val="0"/>
        <w:spacing w:line="520" w:lineRule="exact"/>
        <w:ind w:firstLine="640" w:firstLineChars="200"/>
        <w:rPr>
          <w:rFonts w:ascii="仿宋_GB2312" w:hAnsi="仿宋_GB2312" w:eastAsia="仿宋_GB2312" w:cs="仿宋_GB2312"/>
          <w:sz w:val="32"/>
          <w:szCs w:val="32"/>
        </w:rPr>
      </w:pPr>
    </w:p>
    <w:p w14:paraId="154F812E">
      <w:pPr>
        <w:pStyle w:val="19"/>
        <w:tabs>
          <w:tab w:val="left" w:pos="2127"/>
        </w:tabs>
        <w:spacing w:before="240" w:line="340" w:lineRule="exact"/>
        <w:jc w:val="center"/>
        <w:rPr>
          <w:rFonts w:hAnsi="宋体" w:cs="宋体"/>
          <w:b/>
          <w:bCs/>
          <w:color w:val="000000"/>
          <w:sz w:val="28"/>
          <w:szCs w:val="28"/>
        </w:rPr>
      </w:pPr>
    </w:p>
    <w:p w14:paraId="000F5F34">
      <w:pPr>
        <w:pStyle w:val="19"/>
        <w:tabs>
          <w:tab w:val="left" w:pos="2127"/>
        </w:tabs>
        <w:spacing w:before="240" w:line="340" w:lineRule="exact"/>
        <w:jc w:val="center"/>
        <w:rPr>
          <w:rFonts w:hAnsi="宋体" w:cs="宋体"/>
          <w:b/>
          <w:bCs/>
          <w:color w:val="000000"/>
          <w:sz w:val="28"/>
          <w:szCs w:val="28"/>
        </w:rPr>
      </w:pPr>
    </w:p>
    <w:p w14:paraId="3FB60880">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12.售后服务承诺</w:t>
      </w:r>
    </w:p>
    <w:p w14:paraId="6EDF6B4D">
      <w:pPr>
        <w:pStyle w:val="19"/>
        <w:tabs>
          <w:tab w:val="left" w:pos="2127"/>
        </w:tabs>
        <w:spacing w:before="240" w:line="340" w:lineRule="exact"/>
        <w:ind w:left="5" w:firstLine="562" w:firstLineChars="200"/>
        <w:jc w:val="center"/>
        <w:rPr>
          <w:rFonts w:hAnsi="宋体" w:cs="宋体"/>
          <w:b/>
          <w:bCs/>
          <w:color w:val="000000"/>
          <w:sz w:val="28"/>
          <w:szCs w:val="28"/>
        </w:rPr>
      </w:pPr>
    </w:p>
    <w:p w14:paraId="7AAD3C4D">
      <w:pPr>
        <w:pStyle w:val="19"/>
        <w:tabs>
          <w:tab w:val="left" w:pos="2127"/>
        </w:tabs>
        <w:spacing w:before="240" w:line="340" w:lineRule="exact"/>
        <w:ind w:left="5" w:firstLine="562" w:firstLineChars="200"/>
        <w:jc w:val="center"/>
        <w:rPr>
          <w:rFonts w:hAnsi="宋体" w:cs="宋体"/>
          <w:b/>
          <w:bCs/>
          <w:color w:val="000000"/>
          <w:sz w:val="28"/>
          <w:szCs w:val="28"/>
        </w:rPr>
      </w:pPr>
    </w:p>
    <w:p w14:paraId="01A7CA54">
      <w:pPr>
        <w:pStyle w:val="19"/>
        <w:tabs>
          <w:tab w:val="left" w:pos="2127"/>
        </w:tabs>
        <w:spacing w:before="240" w:line="340" w:lineRule="exact"/>
        <w:ind w:left="5" w:firstLine="562" w:firstLineChars="200"/>
        <w:jc w:val="center"/>
        <w:rPr>
          <w:rFonts w:hAnsi="宋体" w:cs="宋体"/>
          <w:b/>
          <w:bCs/>
          <w:color w:val="000000"/>
          <w:sz w:val="28"/>
          <w:szCs w:val="28"/>
        </w:rPr>
      </w:pPr>
    </w:p>
    <w:p w14:paraId="1ECE9FDA">
      <w:pPr>
        <w:pStyle w:val="19"/>
        <w:tabs>
          <w:tab w:val="left" w:pos="2127"/>
        </w:tabs>
        <w:spacing w:before="240" w:line="340" w:lineRule="exact"/>
        <w:ind w:left="5" w:firstLine="562" w:firstLineChars="200"/>
        <w:jc w:val="center"/>
        <w:rPr>
          <w:rFonts w:hAnsi="宋体" w:cs="宋体"/>
          <w:b/>
          <w:bCs/>
          <w:color w:val="000000"/>
          <w:sz w:val="28"/>
          <w:szCs w:val="28"/>
        </w:rPr>
      </w:pPr>
    </w:p>
    <w:p w14:paraId="0533936A">
      <w:pPr>
        <w:pStyle w:val="19"/>
        <w:tabs>
          <w:tab w:val="left" w:pos="2127"/>
        </w:tabs>
        <w:spacing w:before="240" w:line="340" w:lineRule="exact"/>
        <w:ind w:left="5" w:firstLine="562" w:firstLineChars="200"/>
        <w:jc w:val="center"/>
        <w:rPr>
          <w:rFonts w:hAnsi="宋体" w:cs="宋体"/>
          <w:b/>
          <w:bCs/>
          <w:color w:val="000000"/>
          <w:sz w:val="28"/>
          <w:szCs w:val="28"/>
        </w:rPr>
      </w:pPr>
    </w:p>
    <w:p w14:paraId="25FD9A4F">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13、产品配置清单、专机专用试剂及耗材报价单（如有）</w:t>
      </w:r>
    </w:p>
    <w:p w14:paraId="5E1F80BB">
      <w:pPr>
        <w:pStyle w:val="19"/>
        <w:tabs>
          <w:tab w:val="left" w:pos="2127"/>
        </w:tabs>
        <w:spacing w:before="240" w:line="340" w:lineRule="exact"/>
        <w:ind w:left="5" w:firstLine="562" w:firstLineChars="200"/>
        <w:jc w:val="center"/>
        <w:rPr>
          <w:rFonts w:hAnsi="宋体" w:cs="宋体"/>
          <w:b/>
          <w:bCs/>
          <w:color w:val="000000"/>
          <w:sz w:val="28"/>
          <w:szCs w:val="28"/>
        </w:rPr>
      </w:pPr>
    </w:p>
    <w:p w14:paraId="01E6C3BF">
      <w:pPr>
        <w:pStyle w:val="19"/>
        <w:tabs>
          <w:tab w:val="left" w:pos="2127"/>
        </w:tabs>
        <w:spacing w:before="240" w:line="340" w:lineRule="exact"/>
        <w:ind w:left="5" w:firstLine="562" w:firstLineChars="200"/>
        <w:jc w:val="center"/>
        <w:rPr>
          <w:rFonts w:hAnsi="宋体" w:cs="宋体"/>
          <w:b/>
          <w:bCs/>
          <w:color w:val="000000"/>
          <w:sz w:val="28"/>
          <w:szCs w:val="28"/>
        </w:rPr>
      </w:pPr>
    </w:p>
    <w:p w14:paraId="30CD6178">
      <w:pPr>
        <w:pStyle w:val="19"/>
        <w:tabs>
          <w:tab w:val="left" w:pos="2127"/>
        </w:tabs>
        <w:spacing w:before="240" w:line="340" w:lineRule="exact"/>
        <w:ind w:left="5" w:firstLine="562" w:firstLineChars="200"/>
        <w:rPr>
          <w:rFonts w:hAnsi="宋体" w:cs="宋体"/>
          <w:b/>
          <w:bCs/>
          <w:color w:val="000000"/>
          <w:sz w:val="28"/>
          <w:szCs w:val="28"/>
        </w:rPr>
      </w:pPr>
    </w:p>
    <w:p w14:paraId="056A94A2">
      <w:pPr>
        <w:pStyle w:val="19"/>
        <w:tabs>
          <w:tab w:val="left" w:pos="2127"/>
        </w:tabs>
        <w:spacing w:before="240" w:line="340" w:lineRule="exact"/>
        <w:ind w:left="5" w:firstLine="562" w:firstLineChars="200"/>
        <w:jc w:val="center"/>
        <w:rPr>
          <w:rFonts w:hAnsi="宋体" w:cs="宋体"/>
          <w:b/>
          <w:bCs/>
          <w:color w:val="000000"/>
          <w:sz w:val="28"/>
          <w:szCs w:val="28"/>
        </w:rPr>
      </w:pPr>
    </w:p>
    <w:p w14:paraId="697B028C">
      <w:pPr>
        <w:pStyle w:val="19"/>
        <w:tabs>
          <w:tab w:val="left" w:pos="2127"/>
        </w:tabs>
        <w:spacing w:before="240" w:line="340" w:lineRule="exact"/>
        <w:ind w:left="5" w:firstLine="562" w:firstLineChars="200"/>
        <w:jc w:val="center"/>
        <w:rPr>
          <w:rFonts w:hAnsi="宋体" w:cs="宋体"/>
          <w:b/>
          <w:bCs/>
          <w:color w:val="000000"/>
          <w:sz w:val="28"/>
          <w:szCs w:val="28"/>
        </w:rPr>
      </w:pPr>
    </w:p>
    <w:p w14:paraId="036F992E">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14、产品宣传彩页</w:t>
      </w:r>
    </w:p>
    <w:p w14:paraId="438E9E82">
      <w:pPr>
        <w:pStyle w:val="19"/>
        <w:tabs>
          <w:tab w:val="left" w:pos="2127"/>
        </w:tabs>
        <w:spacing w:before="240" w:line="340" w:lineRule="exact"/>
        <w:ind w:left="5" w:firstLine="562" w:firstLineChars="200"/>
        <w:jc w:val="center"/>
        <w:rPr>
          <w:rFonts w:hAnsi="宋体" w:cs="宋体"/>
          <w:b/>
          <w:bCs/>
          <w:color w:val="000000"/>
          <w:sz w:val="28"/>
          <w:szCs w:val="28"/>
        </w:rPr>
      </w:pPr>
    </w:p>
    <w:p w14:paraId="54367292">
      <w:pPr>
        <w:pStyle w:val="19"/>
        <w:tabs>
          <w:tab w:val="left" w:pos="2127"/>
        </w:tabs>
        <w:spacing w:before="240" w:line="340" w:lineRule="exact"/>
        <w:ind w:left="5" w:firstLine="562" w:firstLineChars="200"/>
        <w:jc w:val="center"/>
        <w:rPr>
          <w:rFonts w:hAnsi="宋体" w:cs="宋体"/>
          <w:b/>
          <w:bCs/>
          <w:color w:val="000000"/>
          <w:sz w:val="28"/>
          <w:szCs w:val="28"/>
        </w:rPr>
      </w:pPr>
    </w:p>
    <w:p w14:paraId="0083F551">
      <w:pPr>
        <w:pStyle w:val="19"/>
        <w:tabs>
          <w:tab w:val="left" w:pos="2127"/>
        </w:tabs>
        <w:spacing w:before="240" w:line="340" w:lineRule="exact"/>
        <w:rPr>
          <w:rFonts w:hAnsi="宋体" w:cs="宋体"/>
          <w:b/>
          <w:bCs/>
          <w:color w:val="000000"/>
          <w:sz w:val="28"/>
          <w:szCs w:val="28"/>
        </w:rPr>
      </w:pPr>
    </w:p>
    <w:p w14:paraId="6ED52412">
      <w:pPr>
        <w:pStyle w:val="19"/>
        <w:tabs>
          <w:tab w:val="left" w:pos="2127"/>
        </w:tabs>
        <w:spacing w:before="240" w:line="340" w:lineRule="exact"/>
        <w:rPr>
          <w:rFonts w:hAnsi="宋体" w:cs="宋体"/>
          <w:b/>
          <w:bCs/>
          <w:color w:val="000000"/>
          <w:sz w:val="28"/>
          <w:szCs w:val="28"/>
        </w:rPr>
      </w:pPr>
    </w:p>
    <w:p w14:paraId="25803198">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15、供应商认为有必要提供的其他材料文件</w:t>
      </w:r>
    </w:p>
    <w:p w14:paraId="7FED44E6">
      <w:pPr>
        <w:spacing w:line="460" w:lineRule="exact"/>
      </w:pPr>
    </w:p>
    <w:p w14:paraId="4C0C17A5">
      <w:pPr>
        <w:spacing w:line="460" w:lineRule="exact"/>
      </w:pPr>
    </w:p>
    <w:p w14:paraId="078C5E1E">
      <w:pPr>
        <w:spacing w:line="460" w:lineRule="exact"/>
      </w:pPr>
    </w:p>
    <w:p w14:paraId="78761C7D">
      <w:pPr>
        <w:spacing w:line="460" w:lineRule="exact"/>
      </w:pPr>
    </w:p>
    <w:p w14:paraId="6DEAF2FD">
      <w:pPr>
        <w:spacing w:line="460" w:lineRule="exact"/>
      </w:pPr>
    </w:p>
    <w:p w14:paraId="38098BD1">
      <w:pPr>
        <w:spacing w:line="460" w:lineRule="exact"/>
      </w:pPr>
    </w:p>
    <w:p w14:paraId="6580B327">
      <w:pPr>
        <w:spacing w:line="460" w:lineRule="exact"/>
      </w:pPr>
    </w:p>
    <w:p w14:paraId="64AF5228">
      <w:pPr>
        <w:spacing w:line="460" w:lineRule="exact"/>
      </w:pPr>
    </w:p>
    <w:p w14:paraId="584F2DE4">
      <w:pPr>
        <w:spacing w:line="460" w:lineRule="exact"/>
      </w:pPr>
    </w:p>
    <w:p w14:paraId="20237E9D">
      <w:pPr>
        <w:pStyle w:val="2"/>
        <w:spacing w:before="0" w:after="0" w:line="360" w:lineRule="auto"/>
        <w:jc w:val="center"/>
        <w:rPr>
          <w:rFonts w:ascii="方正小标宋简体" w:hAnsi="方正小标宋简体" w:eastAsia="方正小标宋简体" w:cs="方正小标宋简体"/>
          <w:b w:val="0"/>
          <w:kern w:val="2"/>
        </w:rPr>
      </w:pPr>
      <w:bookmarkStart w:id="37" w:name="_Toc25965"/>
      <w:r>
        <w:rPr>
          <w:rFonts w:hint="eastAsia" w:ascii="方正小标宋简体" w:hAnsi="方正小标宋简体" w:eastAsia="方正小标宋简体" w:cs="方正小标宋简体"/>
          <w:b w:val="0"/>
          <w:kern w:val="2"/>
        </w:rPr>
        <w:t>第六章  合同书</w:t>
      </w:r>
      <w:bookmarkEnd w:id="37"/>
    </w:p>
    <w:p w14:paraId="64B7FC4C">
      <w:pPr>
        <w:spacing w:line="720" w:lineRule="auto"/>
        <w:ind w:right="561" w:rightChars="267" w:firstLine="1484" w:firstLineChars="462"/>
        <w:jc w:val="left"/>
        <w:rPr>
          <w:b/>
          <w:color w:val="000000"/>
          <w:sz w:val="32"/>
          <w:szCs w:val="32"/>
        </w:rPr>
      </w:pPr>
    </w:p>
    <w:p w14:paraId="2524E891">
      <w:pPr>
        <w:spacing w:line="720" w:lineRule="auto"/>
        <w:ind w:right="561" w:rightChars="267" w:firstLine="1484" w:firstLineChars="462"/>
        <w:jc w:val="left"/>
        <w:rPr>
          <w:b/>
          <w:color w:val="000000"/>
          <w:sz w:val="32"/>
          <w:szCs w:val="32"/>
        </w:rPr>
      </w:pPr>
    </w:p>
    <w:p w14:paraId="62347A26">
      <w:pPr>
        <w:spacing w:line="720" w:lineRule="auto"/>
        <w:ind w:right="561" w:rightChars="267" w:firstLine="1484" w:firstLineChars="462"/>
        <w:jc w:val="left"/>
        <w:rPr>
          <w:b/>
          <w:color w:val="000000"/>
          <w:sz w:val="32"/>
          <w:szCs w:val="32"/>
        </w:rPr>
      </w:pPr>
    </w:p>
    <w:p w14:paraId="34EFB69E">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合同编号：</w:t>
      </w:r>
    </w:p>
    <w:p w14:paraId="4B417719">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采购内容：</w:t>
      </w:r>
    </w:p>
    <w:p w14:paraId="39BA8A78">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甲    方：</w:t>
      </w:r>
    </w:p>
    <w:p w14:paraId="40A26910">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乙    方：</w:t>
      </w:r>
    </w:p>
    <w:p w14:paraId="2AF83BEE">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签订日期：</w:t>
      </w:r>
    </w:p>
    <w:p w14:paraId="7FC2BD16">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签订地点：</w:t>
      </w:r>
    </w:p>
    <w:p w14:paraId="155FB1B0">
      <w:pPr>
        <w:pStyle w:val="68"/>
        <w:rPr>
          <w:rFonts w:ascii="黑体" w:hAnsi="黑体" w:eastAsia="黑体" w:cs="黑体"/>
          <w:b/>
          <w:sz w:val="32"/>
          <w:szCs w:val="32"/>
        </w:rPr>
        <w:sectPr>
          <w:type w:val="continuous"/>
          <w:pgSz w:w="11906" w:h="16838"/>
          <w:pgMar w:top="1157" w:right="1162" w:bottom="930" w:left="1157" w:header="851" w:footer="992" w:gutter="0"/>
          <w:cols w:space="720" w:num="1"/>
          <w:docGrid w:type="lines" w:linePitch="312" w:charSpace="0"/>
        </w:sectPr>
      </w:pPr>
    </w:p>
    <w:p w14:paraId="2D91356E">
      <w:pPr>
        <w:pStyle w:val="3"/>
        <w:spacing w:line="500" w:lineRule="exact"/>
        <w:jc w:val="center"/>
        <w:rPr>
          <w:rFonts w:ascii="方正小标宋简体" w:hAnsi="方正小标宋简体" w:eastAsia="方正小标宋简体" w:cs="方正小标宋简体"/>
          <w:b w:val="0"/>
          <w:sz w:val="44"/>
          <w:szCs w:val="44"/>
        </w:rPr>
      </w:pPr>
      <w:bookmarkStart w:id="38" w:name="_Toc11179"/>
      <w:r>
        <w:rPr>
          <w:rFonts w:hint="eastAsia" w:ascii="方正小标宋简体" w:hAnsi="方正小标宋简体" w:eastAsia="方正小标宋简体" w:cs="方正小标宋简体"/>
          <w:b w:val="0"/>
          <w:sz w:val="44"/>
          <w:szCs w:val="44"/>
        </w:rPr>
        <w:t>医疗设备采购合同</w:t>
      </w:r>
      <w:bookmarkEnd w:id="38"/>
    </w:p>
    <w:p w14:paraId="6D563DBF">
      <w:pPr>
        <w:snapToGrid w:val="0"/>
        <w:spacing w:line="360" w:lineRule="exact"/>
        <w:rPr>
          <w:rFonts w:ascii="仿宋" w:hAnsi="仿宋" w:eastAsia="仿宋"/>
          <w:szCs w:val="21"/>
        </w:rPr>
      </w:pPr>
    </w:p>
    <w:p w14:paraId="56AA54AC">
      <w:pPr>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甲方（全称）：</w:t>
      </w:r>
    </w:p>
    <w:p w14:paraId="4A4DD1CC">
      <w:pPr>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乙方（全称）：</w:t>
      </w:r>
    </w:p>
    <w:p w14:paraId="59A8F461">
      <w:pPr>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签订地点：</w:t>
      </w:r>
      <w:r>
        <w:rPr>
          <w:rFonts w:hint="eastAsia" w:ascii="仿宋_GB2312" w:hAnsi="仿宋_GB2312" w:eastAsia="仿宋_GB2312" w:cs="仿宋_GB2312"/>
          <w:sz w:val="32"/>
          <w:szCs w:val="32"/>
        </w:rPr>
        <w:t>河池市金城江区中山路70号</w:t>
      </w:r>
    </w:p>
    <w:p w14:paraId="27CF12AB">
      <w:pPr>
        <w:snapToGrid w:val="0"/>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签订时间：</w:t>
      </w:r>
      <w:r>
        <w:rPr>
          <w:rFonts w:hint="eastAsia" w:ascii="仿宋_GB2312" w:hAnsi="仿宋_GB2312" w:eastAsia="仿宋_GB2312" w:cs="仿宋_GB2312"/>
          <w:sz w:val="32"/>
          <w:szCs w:val="32"/>
        </w:rPr>
        <w:t>年   月  日</w:t>
      </w:r>
    </w:p>
    <w:p w14:paraId="5A9FC3DD">
      <w:pPr>
        <w:snapToGrid w:val="0"/>
        <w:spacing w:line="520" w:lineRule="exact"/>
        <w:ind w:firstLine="640" w:firstLineChars="200"/>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rPr>
        <w:t>依据《中华人民共和国民法典》、《中华人民共和国政府采购法》等有关的法律法规，以及本采购项目的招标/谈判文件等采购文件、乙方的《投标（响应）文件》及《中标（成交）通知书》，甲乙双方同意签订本合同。</w:t>
      </w:r>
      <w:r>
        <w:rPr>
          <w:rFonts w:hint="eastAsia" w:ascii="仿宋_GB2312" w:hAnsi="仿宋_GB2312" w:eastAsia="仿宋_GB2312" w:cs="仿宋_GB2312"/>
          <w:sz w:val="32"/>
          <w:szCs w:val="32"/>
          <w:lang w:eastAsia="en-US"/>
        </w:rPr>
        <w:t>具体情况及要求如下：</w:t>
      </w:r>
    </w:p>
    <w:p w14:paraId="33937F37">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第一条  合同标的</w:t>
      </w:r>
    </w:p>
    <w:p w14:paraId="1403F768">
      <w:pPr>
        <w:numPr>
          <w:ilvl w:val="1"/>
          <w:numId w:val="1"/>
        </w:numPr>
        <w:tabs>
          <w:tab w:val="clear" w:pos="5"/>
        </w:tabs>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供货一览表:</w:t>
      </w:r>
    </w:p>
    <w:tbl>
      <w:tblPr>
        <w:tblStyle w:val="32"/>
        <w:tblW w:w="9193"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505"/>
        <w:gridCol w:w="1140"/>
        <w:gridCol w:w="873"/>
        <w:gridCol w:w="1632"/>
        <w:gridCol w:w="750"/>
        <w:gridCol w:w="600"/>
        <w:gridCol w:w="1008"/>
        <w:gridCol w:w="1071"/>
      </w:tblGrid>
      <w:tr w14:paraId="5503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614" w:type="dxa"/>
            <w:vAlign w:val="center"/>
          </w:tcPr>
          <w:p w14:paraId="436C70D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05" w:type="dxa"/>
            <w:vAlign w:val="center"/>
          </w:tcPr>
          <w:p w14:paraId="6BEB151B">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140" w:type="dxa"/>
            <w:vAlign w:val="center"/>
          </w:tcPr>
          <w:p w14:paraId="0E972F2E">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873" w:type="dxa"/>
            <w:vAlign w:val="center"/>
          </w:tcPr>
          <w:p w14:paraId="12677F8E">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tc>
        <w:tc>
          <w:tcPr>
            <w:tcW w:w="1632" w:type="dxa"/>
            <w:vAlign w:val="center"/>
          </w:tcPr>
          <w:p w14:paraId="40F13144">
            <w:pPr>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生产厂家</w:t>
            </w:r>
          </w:p>
        </w:tc>
        <w:tc>
          <w:tcPr>
            <w:tcW w:w="750" w:type="dxa"/>
            <w:vAlign w:val="center"/>
          </w:tcPr>
          <w:p w14:paraId="4127C0BE">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600" w:type="dxa"/>
            <w:vAlign w:val="center"/>
          </w:tcPr>
          <w:p w14:paraId="3AD7D85C">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008" w:type="dxa"/>
            <w:vAlign w:val="center"/>
          </w:tcPr>
          <w:p w14:paraId="0DE80163">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071" w:type="dxa"/>
            <w:vAlign w:val="center"/>
          </w:tcPr>
          <w:p w14:paraId="017F246E">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总价（元）</w:t>
            </w:r>
          </w:p>
        </w:tc>
      </w:tr>
      <w:tr w14:paraId="07EB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14" w:type="dxa"/>
            <w:vAlign w:val="center"/>
          </w:tcPr>
          <w:p w14:paraId="694F0582">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05" w:type="dxa"/>
            <w:vAlign w:val="center"/>
          </w:tcPr>
          <w:p w14:paraId="4008387F">
            <w:pPr>
              <w:snapToGrid w:val="0"/>
              <w:spacing w:line="520" w:lineRule="exact"/>
              <w:ind w:firstLine="640" w:firstLineChars="200"/>
              <w:rPr>
                <w:rFonts w:ascii="仿宋_GB2312" w:hAnsi="仿宋_GB2312" w:eastAsia="仿宋_GB2312" w:cs="仿宋_GB2312"/>
                <w:sz w:val="32"/>
                <w:szCs w:val="32"/>
              </w:rPr>
            </w:pPr>
          </w:p>
        </w:tc>
        <w:tc>
          <w:tcPr>
            <w:tcW w:w="1140" w:type="dxa"/>
            <w:vAlign w:val="center"/>
          </w:tcPr>
          <w:p w14:paraId="3BCB1967">
            <w:pPr>
              <w:snapToGrid w:val="0"/>
              <w:spacing w:line="520" w:lineRule="exact"/>
              <w:ind w:firstLine="640" w:firstLineChars="200"/>
              <w:rPr>
                <w:rFonts w:ascii="仿宋_GB2312" w:hAnsi="仿宋_GB2312" w:eastAsia="仿宋_GB2312" w:cs="仿宋_GB2312"/>
                <w:sz w:val="32"/>
                <w:szCs w:val="32"/>
              </w:rPr>
            </w:pPr>
          </w:p>
        </w:tc>
        <w:tc>
          <w:tcPr>
            <w:tcW w:w="873" w:type="dxa"/>
            <w:vAlign w:val="center"/>
          </w:tcPr>
          <w:p w14:paraId="3217B736">
            <w:pPr>
              <w:snapToGrid w:val="0"/>
              <w:spacing w:line="520" w:lineRule="exact"/>
              <w:ind w:firstLine="640" w:firstLineChars="200"/>
              <w:rPr>
                <w:rFonts w:ascii="仿宋_GB2312" w:hAnsi="仿宋_GB2312" w:eastAsia="仿宋_GB2312" w:cs="仿宋_GB2312"/>
                <w:sz w:val="32"/>
                <w:szCs w:val="32"/>
              </w:rPr>
            </w:pPr>
          </w:p>
        </w:tc>
        <w:tc>
          <w:tcPr>
            <w:tcW w:w="1632" w:type="dxa"/>
            <w:vAlign w:val="center"/>
          </w:tcPr>
          <w:p w14:paraId="63D84979">
            <w:pPr>
              <w:snapToGrid w:val="0"/>
              <w:spacing w:line="520" w:lineRule="exact"/>
              <w:ind w:firstLine="640" w:firstLineChars="200"/>
              <w:rPr>
                <w:rFonts w:ascii="仿宋_GB2312" w:hAnsi="仿宋_GB2312" w:eastAsia="仿宋_GB2312" w:cs="仿宋_GB2312"/>
                <w:sz w:val="32"/>
                <w:szCs w:val="32"/>
              </w:rPr>
            </w:pPr>
          </w:p>
        </w:tc>
        <w:tc>
          <w:tcPr>
            <w:tcW w:w="750" w:type="dxa"/>
            <w:vAlign w:val="center"/>
          </w:tcPr>
          <w:p w14:paraId="5640384E">
            <w:pPr>
              <w:snapToGrid w:val="0"/>
              <w:spacing w:line="520" w:lineRule="exact"/>
              <w:ind w:firstLine="640" w:firstLineChars="200"/>
              <w:rPr>
                <w:rFonts w:ascii="仿宋_GB2312" w:hAnsi="仿宋_GB2312" w:eastAsia="仿宋_GB2312" w:cs="仿宋_GB2312"/>
                <w:sz w:val="32"/>
                <w:szCs w:val="32"/>
              </w:rPr>
            </w:pPr>
          </w:p>
        </w:tc>
        <w:tc>
          <w:tcPr>
            <w:tcW w:w="600" w:type="dxa"/>
            <w:vAlign w:val="center"/>
          </w:tcPr>
          <w:p w14:paraId="16A2AAF6">
            <w:pPr>
              <w:snapToGrid w:val="0"/>
              <w:spacing w:line="520" w:lineRule="exact"/>
              <w:ind w:firstLine="640" w:firstLineChars="200"/>
              <w:rPr>
                <w:rFonts w:ascii="仿宋_GB2312" w:hAnsi="仿宋_GB2312" w:eastAsia="仿宋_GB2312" w:cs="仿宋_GB2312"/>
                <w:sz w:val="32"/>
                <w:szCs w:val="32"/>
              </w:rPr>
            </w:pPr>
          </w:p>
        </w:tc>
        <w:tc>
          <w:tcPr>
            <w:tcW w:w="1008" w:type="dxa"/>
            <w:vAlign w:val="center"/>
          </w:tcPr>
          <w:p w14:paraId="79A60612">
            <w:pPr>
              <w:snapToGrid w:val="0"/>
              <w:spacing w:line="520" w:lineRule="exact"/>
              <w:ind w:firstLine="640" w:firstLineChars="200"/>
              <w:rPr>
                <w:rFonts w:ascii="仿宋_GB2312" w:hAnsi="仿宋_GB2312" w:eastAsia="仿宋_GB2312" w:cs="仿宋_GB2312"/>
                <w:sz w:val="32"/>
                <w:szCs w:val="32"/>
              </w:rPr>
            </w:pPr>
          </w:p>
        </w:tc>
        <w:tc>
          <w:tcPr>
            <w:tcW w:w="1071" w:type="dxa"/>
            <w:vAlign w:val="center"/>
          </w:tcPr>
          <w:p w14:paraId="424CCD79">
            <w:pPr>
              <w:snapToGrid w:val="0"/>
              <w:spacing w:line="520" w:lineRule="exact"/>
              <w:ind w:firstLine="640" w:firstLineChars="200"/>
              <w:rPr>
                <w:rFonts w:ascii="仿宋_GB2312" w:hAnsi="仿宋_GB2312" w:eastAsia="仿宋_GB2312" w:cs="仿宋_GB2312"/>
                <w:sz w:val="32"/>
                <w:szCs w:val="32"/>
              </w:rPr>
            </w:pPr>
          </w:p>
        </w:tc>
      </w:tr>
      <w:tr w14:paraId="1942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14" w:type="dxa"/>
            <w:vAlign w:val="center"/>
          </w:tcPr>
          <w:p w14:paraId="5914F1E3">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05" w:type="dxa"/>
            <w:vAlign w:val="center"/>
          </w:tcPr>
          <w:p w14:paraId="3EC98E97">
            <w:pPr>
              <w:snapToGrid w:val="0"/>
              <w:spacing w:line="520" w:lineRule="exact"/>
              <w:ind w:firstLine="640" w:firstLineChars="200"/>
              <w:rPr>
                <w:rFonts w:ascii="仿宋_GB2312" w:hAnsi="仿宋_GB2312" w:eastAsia="仿宋_GB2312" w:cs="仿宋_GB2312"/>
                <w:sz w:val="32"/>
                <w:szCs w:val="32"/>
              </w:rPr>
            </w:pPr>
          </w:p>
        </w:tc>
        <w:tc>
          <w:tcPr>
            <w:tcW w:w="1140" w:type="dxa"/>
            <w:vAlign w:val="center"/>
          </w:tcPr>
          <w:p w14:paraId="719091C9">
            <w:pPr>
              <w:snapToGrid w:val="0"/>
              <w:spacing w:line="520" w:lineRule="exact"/>
              <w:ind w:firstLine="640" w:firstLineChars="200"/>
              <w:rPr>
                <w:rFonts w:ascii="仿宋_GB2312" w:hAnsi="仿宋_GB2312" w:eastAsia="仿宋_GB2312" w:cs="仿宋_GB2312"/>
                <w:sz w:val="32"/>
                <w:szCs w:val="32"/>
              </w:rPr>
            </w:pPr>
          </w:p>
        </w:tc>
        <w:tc>
          <w:tcPr>
            <w:tcW w:w="873" w:type="dxa"/>
            <w:vAlign w:val="center"/>
          </w:tcPr>
          <w:p w14:paraId="697BD9A2">
            <w:pPr>
              <w:snapToGrid w:val="0"/>
              <w:spacing w:line="520" w:lineRule="exact"/>
              <w:ind w:firstLine="640" w:firstLineChars="200"/>
              <w:rPr>
                <w:rFonts w:ascii="仿宋_GB2312" w:hAnsi="仿宋_GB2312" w:eastAsia="仿宋_GB2312" w:cs="仿宋_GB2312"/>
                <w:sz w:val="32"/>
                <w:szCs w:val="32"/>
              </w:rPr>
            </w:pPr>
          </w:p>
        </w:tc>
        <w:tc>
          <w:tcPr>
            <w:tcW w:w="1632" w:type="dxa"/>
            <w:vAlign w:val="center"/>
          </w:tcPr>
          <w:p w14:paraId="06869C1D">
            <w:pPr>
              <w:snapToGrid w:val="0"/>
              <w:spacing w:line="520" w:lineRule="exact"/>
              <w:ind w:firstLine="640" w:firstLineChars="200"/>
              <w:rPr>
                <w:rFonts w:ascii="仿宋_GB2312" w:hAnsi="仿宋_GB2312" w:eastAsia="仿宋_GB2312" w:cs="仿宋_GB2312"/>
                <w:sz w:val="32"/>
                <w:szCs w:val="32"/>
              </w:rPr>
            </w:pPr>
          </w:p>
        </w:tc>
        <w:tc>
          <w:tcPr>
            <w:tcW w:w="750" w:type="dxa"/>
            <w:vAlign w:val="center"/>
          </w:tcPr>
          <w:p w14:paraId="0AD95D46">
            <w:pPr>
              <w:snapToGrid w:val="0"/>
              <w:spacing w:line="520" w:lineRule="exact"/>
              <w:ind w:firstLine="640" w:firstLineChars="200"/>
              <w:rPr>
                <w:rFonts w:ascii="仿宋_GB2312" w:hAnsi="仿宋_GB2312" w:eastAsia="仿宋_GB2312" w:cs="仿宋_GB2312"/>
                <w:sz w:val="32"/>
                <w:szCs w:val="32"/>
              </w:rPr>
            </w:pPr>
          </w:p>
        </w:tc>
        <w:tc>
          <w:tcPr>
            <w:tcW w:w="600" w:type="dxa"/>
            <w:vAlign w:val="center"/>
          </w:tcPr>
          <w:p w14:paraId="6832EB5C">
            <w:pPr>
              <w:snapToGrid w:val="0"/>
              <w:spacing w:line="520" w:lineRule="exact"/>
              <w:ind w:firstLine="640" w:firstLineChars="200"/>
              <w:rPr>
                <w:rFonts w:ascii="仿宋_GB2312" w:hAnsi="仿宋_GB2312" w:eastAsia="仿宋_GB2312" w:cs="仿宋_GB2312"/>
                <w:sz w:val="32"/>
                <w:szCs w:val="32"/>
              </w:rPr>
            </w:pPr>
          </w:p>
        </w:tc>
        <w:tc>
          <w:tcPr>
            <w:tcW w:w="1008" w:type="dxa"/>
            <w:vAlign w:val="center"/>
          </w:tcPr>
          <w:p w14:paraId="7842DD79">
            <w:pPr>
              <w:snapToGrid w:val="0"/>
              <w:spacing w:line="520" w:lineRule="exact"/>
              <w:ind w:firstLine="640" w:firstLineChars="200"/>
              <w:rPr>
                <w:rFonts w:ascii="仿宋_GB2312" w:hAnsi="仿宋_GB2312" w:eastAsia="仿宋_GB2312" w:cs="仿宋_GB2312"/>
                <w:sz w:val="32"/>
                <w:szCs w:val="32"/>
              </w:rPr>
            </w:pPr>
          </w:p>
        </w:tc>
        <w:tc>
          <w:tcPr>
            <w:tcW w:w="1071" w:type="dxa"/>
            <w:vAlign w:val="center"/>
          </w:tcPr>
          <w:p w14:paraId="384C13D5">
            <w:pPr>
              <w:snapToGrid w:val="0"/>
              <w:spacing w:line="520" w:lineRule="exact"/>
              <w:ind w:firstLine="640" w:firstLineChars="200"/>
              <w:rPr>
                <w:rFonts w:ascii="仿宋_GB2312" w:hAnsi="仿宋_GB2312" w:eastAsia="仿宋_GB2312" w:cs="仿宋_GB2312"/>
                <w:sz w:val="32"/>
                <w:szCs w:val="32"/>
              </w:rPr>
            </w:pPr>
          </w:p>
        </w:tc>
      </w:tr>
      <w:tr w14:paraId="218C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9193" w:type="dxa"/>
            <w:gridSpan w:val="9"/>
            <w:vAlign w:val="center"/>
          </w:tcPr>
          <w:p w14:paraId="3E236048">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合计金额大写：           （¥        元）</w:t>
            </w:r>
          </w:p>
          <w:p w14:paraId="2A2DE947">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其中：总价由……构成</w:t>
            </w:r>
          </w:p>
        </w:tc>
      </w:tr>
    </w:tbl>
    <w:p w14:paraId="16A781E1">
      <w:pPr>
        <w:numPr>
          <w:ilvl w:val="1"/>
          <w:numId w:val="1"/>
        </w:numPr>
        <w:tabs>
          <w:tab w:val="clear" w:pos="5"/>
        </w:tabs>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货物名称、品牌、型号、规格、厂家须与医疗器械注册证或备案证一致。</w:t>
      </w:r>
    </w:p>
    <w:p w14:paraId="2C7FA78B">
      <w:pPr>
        <w:numPr>
          <w:ilvl w:val="1"/>
          <w:numId w:val="1"/>
        </w:numPr>
        <w:tabs>
          <w:tab w:val="clear" w:pos="5"/>
        </w:tabs>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合计金额包括采购范围内货物货款、货物标准附件、备品备件、专用工具、包装、运输、装卸、保险、税金、货到就位以及安装、调试、培训、保修等一切税金和费用。如招标文件（采购文件）对其另有规定的，从其规定。</w:t>
      </w:r>
    </w:p>
    <w:p w14:paraId="192CB3E3">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第二条  质量保证</w:t>
      </w:r>
    </w:p>
    <w:p w14:paraId="3D2E7868">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乙方所提供的货物型号、技术规格、技术参数等质量必须与投标文件（响应文件）的承诺相一致。乙方提供的自主创新产品、节能和环保产品必须是列入政府采购清单的产品。</w:t>
      </w:r>
    </w:p>
    <w:p w14:paraId="1693E0E3">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所提供的货物必须是全新、未使用的原装产品(出厂日期距离合同签订之日或本项目开标之日不得超过壹年)，且在正常安装、使用和保养条件下，其使用寿命期内各项指标均达到质量要求。不符合要求的，根据实际情况，经双方协商，可按以下办法处理：</w:t>
      </w:r>
    </w:p>
    <w:p w14:paraId="3E00444B">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（1）更换：由乙方承担所发生的全部费用。</w:t>
      </w:r>
    </w:p>
    <w:p w14:paraId="6AC66E14">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（2）贬值处理：由甲乙双方合议定价。</w:t>
      </w:r>
    </w:p>
    <w:p w14:paraId="000961E1">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（3）退货处理：乙方应退还甲方支付的合同价款，同时应承担该货物的直接费用（运输、保险、检验、货款利息及银行手续费等）。</w:t>
      </w:r>
    </w:p>
    <w:p w14:paraId="4F4C2D8D">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如在使用过程中发生质量问题，乙方在接到甲方通知后在按乙方投标文件（响应文件）中承诺的不超过招标要求的响应时间小时内到达甲方现场处理。</w:t>
      </w:r>
    </w:p>
    <w:p w14:paraId="66D889FA">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产品在安装使用一个月内，若因产品质量问题，同一故障连续发生</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次(非人为)，甲方有权更换新设备或退货，乙方必须无条件予以更换新设备或退货，更换后的产品应从更换之日起重新计算保修期；若为退货，乙方必须无条件退回所收甲方全部货款。</w:t>
      </w:r>
    </w:p>
    <w:p w14:paraId="4BD9FAF3">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在质保期内，乙方应对货物出现的质量及安全问题负责处理解决并承担一切费用。</w:t>
      </w:r>
    </w:p>
    <w:p w14:paraId="1F426FFF">
      <w:pPr>
        <w:numPr>
          <w:ilvl w:val="1"/>
          <w:numId w:val="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因设备自身的质量问题引发医疗纠纷、事故时。其中所产生的所有损失由乙方承担责任(人为因素除外)，甲方保留设备不良事件的永久索赔权。</w:t>
      </w:r>
    </w:p>
    <w:p w14:paraId="55A90B33">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第三条  权利保证</w:t>
      </w:r>
    </w:p>
    <w:p w14:paraId="657A6F11">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乙方对其所销售的货物应当享有知识产权或经权利人合法授权，保证没有侵犯任何第三方的知识产权等权利。</w:t>
      </w:r>
    </w:p>
    <w:p w14:paraId="7A466528">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乙方应按招标文件（采购文件）规定的时间向甲方提供使用货物的有关技术资料。</w:t>
      </w:r>
    </w:p>
    <w:p w14:paraId="34C732A6">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p w14:paraId="4A780253">
      <w:pPr>
        <w:numPr>
          <w:ilvl w:val="1"/>
          <w:numId w:val="3"/>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乙方保证对其出售的货物享有合法的权利，货物的所有权完全属于乙方，保证在交付的货物上不存在抵押权等担保物权，且无任何产权瑕疵。</w:t>
      </w:r>
    </w:p>
    <w:p w14:paraId="7C0DB96D">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第四条  包装和运输</w:t>
      </w:r>
    </w:p>
    <w:p w14:paraId="7F4AC3E6">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货物均应按照公告规定、采购文件或投标文件承诺的包装材料、包装标准、包装方式进行包装。乙方应在货物发运前对其进行满足运输距离、防潮、防震、防锈和防破损装卸等要求包装，包装不低于《商品包装政府采购需求标准（试行）》《快递包装政府采购需求标准（试行）》标准，以保证货物安全运达甲方指定地点。凡由于包装不良及运输造成的损失和由此产生的费用均由乙方承担。</w:t>
      </w:r>
    </w:p>
    <w:p w14:paraId="0344D1AE">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货物的运输方式：。</w:t>
      </w:r>
    </w:p>
    <w:p w14:paraId="66CA47C8">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乙方负责货物运输，货物运输合理损耗及计算方法：</w:t>
      </w:r>
      <w:r>
        <w:rPr>
          <w:rFonts w:hint="eastAsia" w:ascii="仿宋_GB2312" w:hAnsi="仿宋_GB2312" w:eastAsia="仿宋_GB2312" w:cs="仿宋_GB2312"/>
          <w:sz w:val="32"/>
          <w:szCs w:val="32"/>
          <w:u w:val="single"/>
        </w:rPr>
        <w:t xml:space="preserve"> 乙方负责 </w:t>
      </w:r>
      <w:r>
        <w:rPr>
          <w:rFonts w:hint="eastAsia" w:ascii="仿宋_GB2312" w:hAnsi="仿宋_GB2312" w:eastAsia="仿宋_GB2312" w:cs="仿宋_GB2312"/>
          <w:sz w:val="32"/>
          <w:szCs w:val="32"/>
        </w:rPr>
        <w:t>。</w:t>
      </w:r>
    </w:p>
    <w:p w14:paraId="6AF0F65C">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乙方在交付产品的同时需向甲方提供有关货物的附随资料，包括但不限于：</w:t>
      </w:r>
      <w:r>
        <w:rPr>
          <w:rFonts w:hint="eastAsia" w:ascii="仿宋_GB2312" w:hAnsi="仿宋_GB2312" w:eastAsia="仿宋_GB2312" w:cs="仿宋_GB2312"/>
          <w:sz w:val="32"/>
          <w:szCs w:val="32"/>
          <w:u w:val="single"/>
        </w:rPr>
        <w:t>商品目录、安装图纸、使用说明书、质量证明及其他技术资料（如有）</w:t>
      </w:r>
      <w:r>
        <w:rPr>
          <w:rFonts w:hint="eastAsia" w:ascii="仿宋_GB2312" w:hAnsi="仿宋_GB2312" w:eastAsia="仿宋_GB2312" w:cs="仿宋_GB2312"/>
          <w:sz w:val="32"/>
          <w:szCs w:val="32"/>
        </w:rPr>
        <w:t>。</w:t>
      </w:r>
    </w:p>
    <w:p w14:paraId="3BC1262D">
      <w:pPr>
        <w:numPr>
          <w:ilvl w:val="1"/>
          <w:numId w:val="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乙方在货物发运手续办理完毕后及时派人到指定地点接货，货到前至少小时通知甲方，以便共同验货。</w:t>
      </w:r>
    </w:p>
    <w:p w14:paraId="6C15DA6D">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第五条  收货和验货</w:t>
      </w:r>
    </w:p>
    <w:p w14:paraId="59960CCC">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交货时间：签订合同后  个工作日内完成交付，并在  日内完成安装、调试与技术培训，并交付甲方验收。</w:t>
      </w:r>
    </w:p>
    <w:p w14:paraId="1BD5CA05">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交货地点：</w:t>
      </w:r>
      <w:r>
        <w:rPr>
          <w:rFonts w:hint="eastAsia" w:ascii="仿宋_GB2312" w:hAnsi="仿宋_GB2312" w:eastAsia="仿宋_GB2312" w:cs="仿宋_GB2312"/>
          <w:sz w:val="32"/>
          <w:szCs w:val="32"/>
          <w:u w:val="single"/>
        </w:rPr>
        <w:t>甲方指定地点</w:t>
      </w:r>
      <w:r>
        <w:rPr>
          <w:rFonts w:hint="eastAsia" w:ascii="仿宋_GB2312" w:hAnsi="仿宋_GB2312" w:eastAsia="仿宋_GB2312" w:cs="仿宋_GB2312"/>
          <w:sz w:val="32"/>
          <w:szCs w:val="32"/>
        </w:rPr>
        <w:t>。</w:t>
      </w:r>
    </w:p>
    <w:p w14:paraId="40331427">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乙方交货前应对产品作出全面检查和对验收文件进行整理，并列出清单，作为甲方收货验收和使用的技术条件依据，检验的结果应随货物交甲方。</w:t>
      </w:r>
    </w:p>
    <w:p w14:paraId="2FC0179B">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对乙方提交的货物根据招标文件（采购文件）上的技术规格要求和国家有关质量标准进行现场初步验收，外观、说明书符合要求的，给予签收，初步验收不合格的不予签收。该签收仅指外观、说明书符合采购文件技术要求而非认可货物验收合格，并不因此减轻或免除乙方所承担的质量保证责任。</w:t>
      </w:r>
    </w:p>
    <w:p w14:paraId="760C7F48">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乙方应在货到后及时通知甲方组织开箱验货，并将所提供货物的装箱清单、用户手册、原厂保修卡、随机资料、工具和备品、备件等交付给甲方，如有缺失应及时补齐，否则视为逾期交货。</w:t>
      </w:r>
    </w:p>
    <w:p w14:paraId="2829519F">
      <w:pPr>
        <w:numPr>
          <w:ilvl w:val="1"/>
          <w:numId w:val="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货物验收合格之前，货物的风险由乙方承担。</w:t>
      </w:r>
    </w:p>
    <w:p w14:paraId="0F6159FB">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第六条  安装和培训</w:t>
      </w:r>
    </w:p>
    <w:p w14:paraId="1AFC13ED">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甲方应提供必要安装条件（如场地、电源、水源等）。</w:t>
      </w:r>
    </w:p>
    <w:p w14:paraId="21C3FE38">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乙方负责合同项下的安装，一切费用由乙方负责。安装时须对各安装场地内的其他设备、设施有良好保护措施。</w:t>
      </w:r>
    </w:p>
    <w:p w14:paraId="18AE52D8">
      <w:pPr>
        <w:numPr>
          <w:ilvl w:val="1"/>
          <w:numId w:val="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无偿培训甲方使用人员、维护及维修人员，主要内容为合同标的的基本结构、性能、主要部件/模块的构造及维护，日常使用与管理，常见故障的排除，紧急情况的处理等，培训地点主要在产品安装现场或按甲方安排。</w:t>
      </w:r>
    </w:p>
    <w:p w14:paraId="4AE0B101">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第七条  验收</w:t>
      </w:r>
    </w:p>
    <w:p w14:paraId="014C0D7B">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货物、软件及配套设备安装完成且甲方试用其性能达标后个工作日内验收，验收应在甲乙双方共同参加下进行。逾期不验收的，乙方可视同验收合格。验收合格后由甲乙双方签署货物验收单，甲乙双方各执一份。</w:t>
      </w:r>
    </w:p>
    <w:p w14:paraId="68EE8FE7">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若甲方委托第三方组织的验收项目，其验收时间以该项目验收方案确定的验收时间为准，验收结果以该项目验收报告结论为准。在验收过程中发现乙方有违约问题，可暂缓资金结算，待违约问题解决后，方可办理资金结算事宜，在此期间，甲方不承担逾期付款责任。</w:t>
      </w:r>
    </w:p>
    <w:p w14:paraId="4BEF80A8">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对乙方提交的货物依据招标文件（采购文件）、合同上的技术规格要求和国家有关质量标准进行验收，外观、说明书符合招标文件（采购文件）、合同技术要求的，验收合格。甲方对验收有异议的，在验收后个工作日内以书面形式向乙方提出，乙方应自收到甲方书面异议后日内及时予以解决。如果甲方同意更换的，乙方应于收到甲方拒绝收货通知书之日起按国产货物个工作日内、进口货物个工作日内的期限重新提供符合合同约定的货物，否则，视为乙方逾期交货。</w:t>
      </w:r>
    </w:p>
    <w:p w14:paraId="592AFA9A">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甲方对乙方提供的货物在使用前进行调试时，乙方需负责安装并培训甲方的使用操作人员，并协助甲方一起调试，直到符合技术要求，甲方才做最终验收。</w:t>
      </w:r>
    </w:p>
    <w:p w14:paraId="3502C6B9">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对技术复杂的货物，甲方应请国家认可的专业检测机构参与初步验收及最终验收，并由其出具质量检测报告，费用由乙方承担。 </w:t>
      </w:r>
    </w:p>
    <w:p w14:paraId="2094DE5C">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验收时乙方必须在现场，验收完毕后作出验收结果报告；验收费用由乙方负责。</w:t>
      </w:r>
    </w:p>
    <w:p w14:paraId="41AFF003">
      <w:pPr>
        <w:numPr>
          <w:ilvl w:val="1"/>
          <w:numId w:val="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他未尽事宜应严格参照《关于印发广西壮族自治区政府采购项目履约验收管理办法的通知》[桂财采〔2015〕22号]以及《财政部关于进一步加强政府采购需求和履约验收管理的指导意见》[财库〔2016〕205号]规定执行。</w:t>
      </w:r>
    </w:p>
    <w:p w14:paraId="1FDF416A">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第八条  付款时间及方式</w:t>
      </w:r>
    </w:p>
    <w:p w14:paraId="4478A141">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供货方提供货物并进行安装调试，使设备正常运行。设备验收合格后供货方开具全额发票，采购方收到设备全额发票后自验收合格之日起满12个月后一次性支付给供货方。</w:t>
      </w:r>
    </w:p>
    <w:p w14:paraId="5459C0B6">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本合同执行中相关的一切税费均由乙方负担。</w:t>
      </w:r>
    </w:p>
    <w:p w14:paraId="4D411B27">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甲方开票信息</w:t>
      </w:r>
    </w:p>
    <w:tbl>
      <w:tblPr>
        <w:tblStyle w:val="32"/>
        <w:tblW w:w="0" w:type="auto"/>
        <w:tblInd w:w="64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05"/>
        <w:gridCol w:w="5690"/>
      </w:tblGrid>
      <w:tr w14:paraId="428C58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5228C49">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606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C7DBDDD">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河池市中医医院</w:t>
            </w:r>
          </w:p>
        </w:tc>
      </w:tr>
      <w:tr w14:paraId="0B5597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B696F90">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2C44DDE2">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12451200499598047W</w:t>
            </w:r>
          </w:p>
        </w:tc>
      </w:tr>
      <w:tr w14:paraId="0195DC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3038AD6">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71A17D36">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广西河池市中山路70号</w:t>
            </w:r>
          </w:p>
        </w:tc>
      </w:tr>
      <w:tr w14:paraId="292141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742D51A">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790DF9DD">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0778-2560217</w:t>
            </w:r>
          </w:p>
        </w:tc>
      </w:tr>
      <w:tr w14:paraId="341F32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75A708B">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开户行</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25C9F76F">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中国建设银行河池江北支行</w:t>
            </w:r>
          </w:p>
        </w:tc>
      </w:tr>
      <w:tr w14:paraId="1449B6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371D88E">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p>
        </w:tc>
        <w:tc>
          <w:tcPr>
            <w:tcW w:w="6068" w:type="dxa"/>
            <w:tcBorders>
              <w:top w:val="nil"/>
              <w:left w:val="nil"/>
              <w:bottom w:val="single" w:color="000000" w:sz="4" w:space="0"/>
              <w:right w:val="single" w:color="000000" w:sz="4" w:space="0"/>
            </w:tcBorders>
            <w:tcMar>
              <w:top w:w="0" w:type="dxa"/>
              <w:left w:w="105" w:type="dxa"/>
              <w:bottom w:w="0" w:type="dxa"/>
              <w:right w:w="105" w:type="dxa"/>
            </w:tcMar>
          </w:tcPr>
          <w:p w14:paraId="4069809E">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4500  1690  9900  5966  6666</w:t>
            </w:r>
          </w:p>
        </w:tc>
      </w:tr>
    </w:tbl>
    <w:p w14:paraId="05B956C2">
      <w:pPr>
        <w:numPr>
          <w:ilvl w:val="1"/>
          <w:numId w:val="8"/>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乙方收款账户</w:t>
      </w:r>
    </w:p>
    <w:tbl>
      <w:tblPr>
        <w:tblStyle w:val="32"/>
        <w:tblW w:w="0" w:type="auto"/>
        <w:tblInd w:w="67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698"/>
        <w:gridCol w:w="5567"/>
      </w:tblGrid>
      <w:tr w14:paraId="044F5DD3">
        <w:tblPrEx>
          <w:tblCellMar>
            <w:top w:w="0" w:type="dxa"/>
            <w:left w:w="108" w:type="dxa"/>
            <w:bottom w:w="0" w:type="dxa"/>
            <w:right w:w="108" w:type="dxa"/>
          </w:tblCellMar>
        </w:tblPrEx>
        <w:tc>
          <w:tcPr>
            <w:tcW w:w="28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AF40498">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户名</w:t>
            </w:r>
          </w:p>
        </w:tc>
        <w:tc>
          <w:tcPr>
            <w:tcW w:w="606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A981EA6">
            <w:pPr>
              <w:pStyle w:val="136"/>
              <w:spacing w:line="520" w:lineRule="exact"/>
              <w:ind w:firstLine="640" w:firstLineChars="200"/>
              <w:jc w:val="both"/>
              <w:rPr>
                <w:rFonts w:hint="default" w:ascii="仿宋_GB2312" w:hAnsi="仿宋_GB2312" w:eastAsia="仿宋_GB2312" w:cs="仿宋_GB2312"/>
                <w:kern w:val="2"/>
                <w:sz w:val="32"/>
                <w:szCs w:val="32"/>
              </w:rPr>
            </w:pPr>
          </w:p>
        </w:tc>
      </w:tr>
      <w:tr w14:paraId="60F4E4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FF5A42F">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开户银行</w:t>
            </w:r>
          </w:p>
        </w:tc>
        <w:tc>
          <w:tcPr>
            <w:tcW w:w="606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EAAA4D0">
            <w:pPr>
              <w:pStyle w:val="136"/>
              <w:spacing w:line="520" w:lineRule="exact"/>
              <w:ind w:firstLine="640" w:firstLineChars="200"/>
              <w:jc w:val="both"/>
              <w:rPr>
                <w:rFonts w:hint="default" w:ascii="仿宋_GB2312" w:hAnsi="仿宋_GB2312" w:eastAsia="仿宋_GB2312" w:cs="仿宋_GB2312"/>
                <w:kern w:val="2"/>
                <w:sz w:val="32"/>
                <w:szCs w:val="32"/>
              </w:rPr>
            </w:pPr>
          </w:p>
        </w:tc>
      </w:tr>
      <w:tr w14:paraId="02EA1B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E255A8D">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帐号</w:t>
            </w:r>
          </w:p>
        </w:tc>
        <w:tc>
          <w:tcPr>
            <w:tcW w:w="606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C2B6373">
            <w:pPr>
              <w:pStyle w:val="136"/>
              <w:spacing w:line="520" w:lineRule="exact"/>
              <w:ind w:firstLine="640" w:firstLineChars="200"/>
              <w:jc w:val="both"/>
              <w:rPr>
                <w:rFonts w:hint="default" w:ascii="仿宋_GB2312" w:hAnsi="仿宋_GB2312" w:eastAsia="仿宋_GB2312" w:cs="仿宋_GB2312"/>
                <w:kern w:val="2"/>
                <w:sz w:val="32"/>
                <w:szCs w:val="32"/>
              </w:rPr>
            </w:pPr>
          </w:p>
        </w:tc>
      </w:tr>
      <w:tr w14:paraId="698B8A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6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C77305D">
            <w:pPr>
              <w:pStyle w:val="136"/>
              <w:spacing w:line="52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纳税人识别号</w:t>
            </w:r>
          </w:p>
        </w:tc>
        <w:tc>
          <w:tcPr>
            <w:tcW w:w="606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727BEF8">
            <w:pPr>
              <w:pStyle w:val="136"/>
              <w:spacing w:line="520" w:lineRule="exact"/>
              <w:ind w:firstLine="640" w:firstLineChars="200"/>
              <w:jc w:val="both"/>
              <w:rPr>
                <w:rFonts w:hint="default" w:ascii="仿宋_GB2312" w:hAnsi="仿宋_GB2312" w:eastAsia="仿宋_GB2312" w:cs="仿宋_GB2312"/>
                <w:kern w:val="2"/>
                <w:sz w:val="32"/>
                <w:szCs w:val="32"/>
              </w:rPr>
            </w:pPr>
          </w:p>
        </w:tc>
      </w:tr>
    </w:tbl>
    <w:p w14:paraId="26CC737B">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第九条  售后服务</w:t>
      </w:r>
    </w:p>
    <w:p w14:paraId="5D58BC2B">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乙方应按照国家有关法律法规和“三包”规定以及招投标文件（采购文件）和本合同所附的《服务承诺》（如有），为甲方提供售后服务。</w:t>
      </w:r>
    </w:p>
    <w:p w14:paraId="4E347A86">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货物质保期：按乙方投标文件（响应文件）中承诺的不少于招标要求的免费保修期限。</w:t>
      </w:r>
    </w:p>
    <w:p w14:paraId="4F6793D6">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物免费保修期为自验收合格之日起年，保修期内非因甲方的人为原因而出现产品质量及安全问题，由乙方负责处理解决并承担因此而产生的一切费用。超过保修期的机器设备，终生维修，维修时只收部件成本费，成本费不能超过市场价格。</w:t>
      </w:r>
    </w:p>
    <w:p w14:paraId="5FD608DD">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乙方应在收到甲方报修通知后</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小时内派人员到现场维修，</w:t>
      </w:r>
      <w:r>
        <w:rPr>
          <w:rFonts w:hint="eastAsia" w:ascii="仿宋_GB2312" w:hAnsi="仿宋_GB2312" w:eastAsia="仿宋_GB2312" w:cs="仿宋_GB2312"/>
          <w:sz w:val="32"/>
          <w:szCs w:val="32"/>
          <w:u w:val="single"/>
        </w:rPr>
        <w:t xml:space="preserve"> 48 </w:t>
      </w:r>
      <w:r>
        <w:rPr>
          <w:rFonts w:hint="eastAsia" w:ascii="仿宋_GB2312" w:hAnsi="仿宋_GB2312" w:eastAsia="仿宋_GB2312" w:cs="仿宋_GB2312"/>
          <w:sz w:val="32"/>
          <w:szCs w:val="32"/>
        </w:rPr>
        <w:t>小时内无法修复提供备用机，否则每耽误</w:t>
      </w:r>
      <w:r>
        <w:rPr>
          <w:rFonts w:hint="eastAsia" w:ascii="仿宋_GB2312" w:hAnsi="仿宋_GB2312" w:eastAsia="仿宋_GB2312" w:cs="仿宋_GB2312"/>
          <w:sz w:val="32"/>
          <w:szCs w:val="32"/>
          <w:u w:val="single"/>
        </w:rPr>
        <w:t xml:space="preserve"> 1 </w:t>
      </w:r>
      <w:r>
        <w:rPr>
          <w:rFonts w:hint="eastAsia" w:ascii="仿宋_GB2312" w:hAnsi="仿宋_GB2312" w:eastAsia="仿宋_GB2312" w:cs="仿宋_GB2312"/>
          <w:sz w:val="32"/>
          <w:szCs w:val="32"/>
        </w:rPr>
        <w:t>天，保修期顺延</w:t>
      </w:r>
      <w:r>
        <w:rPr>
          <w:rFonts w:hint="eastAsia" w:ascii="仿宋_GB2312" w:hAnsi="仿宋_GB2312" w:eastAsia="仿宋_GB2312" w:cs="仿宋_GB2312"/>
          <w:sz w:val="32"/>
          <w:szCs w:val="32"/>
          <w:u w:val="single"/>
        </w:rPr>
        <w:t xml:space="preserve"> 10 </w:t>
      </w:r>
      <w:r>
        <w:rPr>
          <w:rFonts w:hint="eastAsia" w:ascii="仿宋_GB2312" w:hAnsi="仿宋_GB2312" w:eastAsia="仿宋_GB2312" w:cs="仿宋_GB2312"/>
          <w:sz w:val="32"/>
          <w:szCs w:val="32"/>
        </w:rPr>
        <w:t>天。</w:t>
      </w:r>
    </w:p>
    <w:p w14:paraId="157F1CB7">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易损零配件和专机专用试剂耗材价格表：本项目合同/协议中，应附易损零配件和专机专用试剂耗材价格表。（如有）</w:t>
      </w:r>
    </w:p>
    <w:p w14:paraId="3FFFE42E">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维修技术支持：乙方一次性免费提供维护手册、维修手册、软件备份、故障代码表、备件清单等维护维修必需的材料和信息，否则不予验收。保修期外，无偿提供维修密码及软件在该项目中的使用权，按合同约定价格提供零部件、以及快速响应的技术支持。</w:t>
      </w:r>
    </w:p>
    <w:p w14:paraId="5A0B40DA">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乙方无偿保证甲方获得合同约定范围内所有软件功能，终生单机软件使用权。不得限制硬件配件采购，并在甲方自主更换配件后，无偿帮助甲方恢复原有的软件及系统，使甲方能够正常使用该器械/设备、项目。</w:t>
      </w:r>
    </w:p>
    <w:p w14:paraId="135B9ADE">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乙方负责产品系统软件终身免费升级。</w:t>
      </w:r>
    </w:p>
    <w:p w14:paraId="17C96627">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乙方承诺保修期内，按国家相关规定，执行保养及预防性维护，并提供报告。</w:t>
      </w:r>
    </w:p>
    <w:p w14:paraId="1C9E4707">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在设备规定的使用期限内，乙方必须保证配件供应。</w:t>
      </w:r>
    </w:p>
    <w:p w14:paraId="0DE7AFF9">
      <w:pPr>
        <w:numPr>
          <w:ilvl w:val="1"/>
          <w:numId w:val="9"/>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其他售后服务条款，详见投标文件（响应文件）。</w:t>
      </w:r>
    </w:p>
    <w:p w14:paraId="7B0A0488">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第十条  违约责任</w:t>
      </w:r>
    </w:p>
    <w:p w14:paraId="526875F0">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乙方所提供的货物规格、技术标准、材料等质量不合格的，应及时更换，更换不及时的按逾期交货承担违约责任；因质量问题甲方不同意接收的或特殊情况甲方同意接收的，乙方应向甲方支付违约货款额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 xml:space="preserve">违约金并赔偿甲方经济损失，包括但不限于维权费用。                                       </w:t>
      </w:r>
    </w:p>
    <w:p w14:paraId="12910035">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乙方提供的货物如侵犯了第三方合法权益而引发的任何纠纷或诉讼，均由乙方负责交涉并承担全部责任。</w:t>
      </w:r>
    </w:p>
    <w:p w14:paraId="228E8C1B">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因包装、运输引起的货物损坏，按质量不合格处理。</w:t>
      </w:r>
    </w:p>
    <w:p w14:paraId="4E861E49">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乙方逾期交货的，自逾期之日起，每日向甲方偿付违约货款额3‰违约金，但违约金累计不得超过违约货款额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，超过</w:t>
      </w:r>
      <w:r>
        <w:rPr>
          <w:rFonts w:hint="eastAsia" w:ascii="仿宋_GB2312" w:hAnsi="仿宋_GB2312" w:eastAsia="仿宋_GB2312" w:cs="仿宋_GB2312"/>
          <w:sz w:val="32"/>
          <w:szCs w:val="32"/>
          <w:u w:val="single"/>
        </w:rPr>
        <w:t xml:space="preserve"> 30 </w:t>
      </w:r>
      <w:r>
        <w:rPr>
          <w:rFonts w:hint="eastAsia" w:ascii="仿宋_GB2312" w:hAnsi="仿宋_GB2312" w:eastAsia="仿宋_GB2312" w:cs="仿宋_GB2312"/>
          <w:sz w:val="32"/>
          <w:szCs w:val="32"/>
        </w:rPr>
        <w:t>天甲方有权解除合同，乙方承担甲方损失，包括但不限于维权费用。</w:t>
      </w:r>
    </w:p>
    <w:p w14:paraId="7F658746">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向本合同乙方账号汇出款项即视为甲方已履行付款义务，在合同履行过程中，因乙方账户的原因（包括但不限于账号被注销、被冻结等）导致乙方无法收取款项的，由乙方承担相应后果。非因甲方过错导致迟延付款的，甲方不承担任何责任。</w:t>
      </w:r>
    </w:p>
    <w:p w14:paraId="5682DDFF">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乙方未按本合同和投标文件（响应文件）中规定的服务承诺提供售后服务的，乙方应按本合同合计金额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向甲方支付违约金，包括但不限于维权费用。</w:t>
      </w:r>
    </w:p>
    <w:p w14:paraId="3B3FC10C">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乙方提供的货物在质量保证期内，因设计、工艺或材料的缺陷和其它质量原因造成的问题，乙方承担甲方损失，包括但不限于维权费用。费用从未付款项中扣除，不足另补。</w:t>
      </w:r>
    </w:p>
    <w:p w14:paraId="6AFAF810">
      <w:pPr>
        <w:numPr>
          <w:ilvl w:val="1"/>
          <w:numId w:val="10"/>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其它违约行为按违约货款额</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收取违约金并赔偿经济损失。</w:t>
      </w:r>
    </w:p>
    <w:p w14:paraId="663E4FD5">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第十一条  不可抗力事件处理</w:t>
      </w:r>
    </w:p>
    <w:p w14:paraId="3FC0DD38">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在合同有效期内，任何一方因不可抗力事件导致不能履行合同，则合同履行期可延长，其延长期与不可抗力影响期相同。</w:t>
      </w:r>
    </w:p>
    <w:p w14:paraId="5C15B2CD">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不可抗力事件发生后，应立即通知对方，并寄送有关权威机构出具的证明。</w:t>
      </w:r>
    </w:p>
    <w:p w14:paraId="41343A3F">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不可抗力事件延续一百二十天以上，双方应通过友好协商，确定是否继续履行合同。</w:t>
      </w:r>
    </w:p>
    <w:p w14:paraId="5B1D3710">
      <w:pPr>
        <w:numPr>
          <w:ilvl w:val="1"/>
          <w:numId w:val="11"/>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当事人迟延履行后发生不可抗力的，不免除其违约责任。</w:t>
      </w:r>
    </w:p>
    <w:p w14:paraId="63BC7EEE">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第十二条  合同争议解决</w:t>
      </w:r>
    </w:p>
    <w:p w14:paraId="253BCEF1">
      <w:pPr>
        <w:numPr>
          <w:ilvl w:val="1"/>
          <w:numId w:val="1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因货物质量问题发生争议的，应邀请国家认可的质量检测机构对货物质量进行鉴定。由乙方垫付鉴定费用：货物符合标准的，鉴定费由甲方承担；货物不符合标准的，鉴定费由乙方承担。</w:t>
      </w:r>
    </w:p>
    <w:p w14:paraId="28BE3AE1">
      <w:pPr>
        <w:numPr>
          <w:ilvl w:val="1"/>
          <w:numId w:val="1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因履行本合同引起的或与本合同有关的争议，甲乙双方应首先通过友好协商解决，如果协商不能解决，按下列第</w:t>
      </w:r>
      <w:r>
        <w:rPr>
          <w:rFonts w:hint="eastAsia" w:ascii="仿宋_GB2312" w:hAnsi="仿宋_GB2312" w:eastAsia="仿宋_GB2312" w:cs="仿宋_GB2312"/>
          <w:sz w:val="32"/>
          <w:szCs w:val="32"/>
          <w:u w:val="single"/>
        </w:rPr>
        <w:t>（1）或（2）</w:t>
      </w:r>
      <w:r>
        <w:rPr>
          <w:rFonts w:hint="eastAsia" w:ascii="仿宋_GB2312" w:hAnsi="仿宋_GB2312" w:eastAsia="仿宋_GB2312" w:cs="仿宋_GB2312"/>
          <w:sz w:val="32"/>
          <w:szCs w:val="32"/>
        </w:rPr>
        <w:t>种方式解决：</w:t>
      </w:r>
    </w:p>
    <w:p w14:paraId="0638049A">
      <w:pPr>
        <w:pStyle w:val="136"/>
        <w:numPr>
          <w:ilvl w:val="0"/>
          <w:numId w:val="13"/>
        </w:numPr>
        <w:spacing w:line="520" w:lineRule="exact"/>
        <w:ind w:left="0"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向甲方所在地仲裁委员会申请仲裁；</w:t>
      </w:r>
    </w:p>
    <w:p w14:paraId="7B1E7835">
      <w:pPr>
        <w:pStyle w:val="136"/>
        <w:numPr>
          <w:ilvl w:val="0"/>
          <w:numId w:val="13"/>
        </w:numPr>
        <w:spacing w:line="520" w:lineRule="exact"/>
        <w:ind w:left="0"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kern w:val="2"/>
          <w:sz w:val="32"/>
          <w:szCs w:val="32"/>
        </w:rPr>
        <w:t xml:space="preserve">向甲方所在地人民法院起诉。 </w:t>
      </w:r>
    </w:p>
    <w:p w14:paraId="1A93D46F">
      <w:pPr>
        <w:numPr>
          <w:ilvl w:val="1"/>
          <w:numId w:val="12"/>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在法院审理期间，除提交法院审理的事项外，合同其他部分仍应继续履行。</w:t>
      </w:r>
    </w:p>
    <w:p w14:paraId="099FE5D1">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第十三条  合同生效及其它</w:t>
      </w:r>
    </w:p>
    <w:p w14:paraId="5DA5AFD6">
      <w:pPr>
        <w:numPr>
          <w:ilvl w:val="1"/>
          <w:numId w:val="1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合同经双方法定代表人或被授权人签字并加盖单位公章后生效。</w:t>
      </w:r>
    </w:p>
    <w:p w14:paraId="03B583B7">
      <w:pPr>
        <w:numPr>
          <w:ilvl w:val="1"/>
          <w:numId w:val="14"/>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本合同未尽事宜，遵照《中华人民共和国民法典》有关条文执行。</w:t>
      </w:r>
    </w:p>
    <w:p w14:paraId="01655473">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第十四条  合同的变更、终止与转让</w:t>
      </w:r>
    </w:p>
    <w:p w14:paraId="11B0E718">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政府采购合同履行中，在不改变合同其他条款的前提下，甲方可以在合同价款10%的范围内追加与合同标的相同的货物，并就此与乙方协商一致后签订补充协议。</w:t>
      </w:r>
    </w:p>
    <w:p w14:paraId="646BC66E">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合同的中止</w:t>
      </w:r>
    </w:p>
    <w:p w14:paraId="4B8C0D11">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(1)合同履行过程中因供应商就采购文件、采购过程或结果提起投诉的，甲方认为有必要的，可以中止合同的履行。</w:t>
      </w:r>
    </w:p>
    <w:p w14:paraId="66E41C9E">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1F59A2F">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(3)乙方分立、合并或者变更住所的，应当及时以书面形式告知甲方。乙方没有及时告知甲方，致使合同履行发生困难的，甲方可以中止合同履行并要求乙方承担由此给甲方造成的损失。</w:t>
      </w:r>
    </w:p>
    <w:p w14:paraId="2E5ADDF6">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(4)甲方不得以行政区划调整、政府换届、机构或者职能调整以及相关责任人更替为由中止合同。</w:t>
      </w:r>
    </w:p>
    <w:p w14:paraId="20C01D24">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合同的终止</w:t>
      </w:r>
    </w:p>
    <w:p w14:paraId="24C50E47">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(1)本合同期满且合同内双方所有义务履行完毕后此合同自动终止；</w:t>
      </w:r>
    </w:p>
    <w:p w14:paraId="73A3DF2A">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(2)乙方未按合同约定履行，构成根本性违约的，甲方有权终止合同，并追究乙方的违约责任。</w:t>
      </w:r>
    </w:p>
    <w:p w14:paraId="0091BDF3">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政府采购合同继续履行将损害国家利益和社会公共利益的，双方当事人应当变更、中止或者终止合同。有过错的一方应当承担赔偿责任，双方都有过错的，各自承担相应的责任。</w:t>
      </w:r>
    </w:p>
    <w:p w14:paraId="01E0391E">
      <w:pPr>
        <w:numPr>
          <w:ilvl w:val="1"/>
          <w:numId w:val="15"/>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乙方不得擅自转让其应履行的合同义务。</w:t>
      </w:r>
    </w:p>
    <w:p w14:paraId="222664A9">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第十五条  组成合同的文件</w:t>
      </w:r>
    </w:p>
    <w:p w14:paraId="7058C27C">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招标文件（采购文件）；</w:t>
      </w:r>
    </w:p>
    <w:p w14:paraId="6051D19A">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乙方提供的投标（或应答）文件；</w:t>
      </w:r>
    </w:p>
    <w:p w14:paraId="10A17539">
      <w:pPr>
        <w:numPr>
          <w:ilvl w:val="1"/>
          <w:numId w:val="16"/>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国家法律、行政法规和规章制度规定或合同约定的作为合同组成部分的其他文件。</w:t>
      </w:r>
    </w:p>
    <w:p w14:paraId="75FA9E97">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上述合同文件互相补充和解释。如果合同文件之间存在矛盾或者不一致之处，首先以本合同为准，其次以上述文件的排列顺序在先者为准。</w:t>
      </w:r>
    </w:p>
    <w:p w14:paraId="7CFE6AF5">
      <w:pPr>
        <w:tabs>
          <w:tab w:val="left" w:pos="420"/>
        </w:tabs>
        <w:snapToGrid w:val="0"/>
        <w:spacing w:line="520" w:lineRule="exact"/>
        <w:ind w:left="420" w:left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第十六条  附则 </w:t>
      </w:r>
    </w:p>
    <w:p w14:paraId="2A010525">
      <w:pPr>
        <w:numPr>
          <w:ilvl w:val="1"/>
          <w:numId w:val="1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本合同经甲乙双方签字盖章后生效。一式</w:t>
      </w:r>
      <w:r>
        <w:rPr>
          <w:rFonts w:hint="eastAsia" w:ascii="宋体" w:hAnsi="宋体" w:cs="宋体"/>
          <w:sz w:val="32"/>
          <w:szCs w:val="32"/>
        </w:rPr>
        <w:t>肆</w:t>
      </w:r>
      <w:r>
        <w:rPr>
          <w:rFonts w:hint="eastAsia" w:ascii="仿宋_GB2312" w:hAnsi="仿宋_GB2312" w:eastAsia="仿宋_GB2312" w:cs="仿宋_GB2312"/>
          <w:sz w:val="32"/>
          <w:szCs w:val="32"/>
        </w:rPr>
        <w:t>份，甲方</w:t>
      </w:r>
      <w:r>
        <w:rPr>
          <w:rFonts w:hint="eastAsia" w:ascii="宋体" w:hAnsi="宋体" w:cs="宋体"/>
          <w:sz w:val="32"/>
          <w:szCs w:val="32"/>
        </w:rPr>
        <w:t>叁</w:t>
      </w:r>
      <w:r>
        <w:rPr>
          <w:rFonts w:hint="eastAsia" w:ascii="仿宋_GB2312" w:hAnsi="仿宋_GB2312" w:eastAsia="仿宋_GB2312" w:cs="仿宋_GB2312"/>
          <w:sz w:val="32"/>
          <w:szCs w:val="32"/>
        </w:rPr>
        <w:t>份乙方壹份。</w:t>
      </w:r>
    </w:p>
    <w:p w14:paraId="1AE975F7">
      <w:pPr>
        <w:numPr>
          <w:ilvl w:val="1"/>
          <w:numId w:val="17"/>
        </w:numPr>
        <w:tabs>
          <w:tab w:val="clear" w:pos="0"/>
        </w:tabs>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对于本合同未尽事宜，甲乙双方应友好协商，另行签订书面补充协议。该补充协议为本合同不可分割的部分，与本合同具有共同法律效力。</w:t>
      </w:r>
    </w:p>
    <w:p w14:paraId="522931E9">
      <w:pPr>
        <w:pStyle w:val="136"/>
        <w:spacing w:line="52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附件（如有，没有则删除）：1.本设备适用耗材、试剂的价格表 ；2.本设备易损零配件的价格表；3.本设备配置清单；4.…… </w:t>
      </w:r>
    </w:p>
    <w:p w14:paraId="650BA254">
      <w:pPr>
        <w:pStyle w:val="136"/>
        <w:spacing w:line="400" w:lineRule="exact"/>
        <w:ind w:firstLine="643" w:firstLineChars="200"/>
        <w:jc w:val="both"/>
        <w:rPr>
          <w:rFonts w:hint="default" w:ascii="楷体" w:hAnsi="楷体" w:eastAsia="楷体" w:cs="楷体"/>
          <w:kern w:val="2"/>
          <w:sz w:val="32"/>
          <w:szCs w:val="32"/>
        </w:rPr>
      </w:pPr>
      <w:r>
        <w:rPr>
          <w:rFonts w:ascii="楷体" w:hAnsi="楷体" w:eastAsia="楷体" w:cs="楷体"/>
          <w:b/>
          <w:sz w:val="32"/>
          <w:szCs w:val="32"/>
        </w:rPr>
        <w:t>（以下签署页无正文）</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92"/>
      </w:tblGrid>
      <w:tr w14:paraId="1D52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516" w:type="dxa"/>
            <w:vAlign w:val="center"/>
          </w:tcPr>
          <w:p w14:paraId="7DA382E2">
            <w:pPr>
              <w:snapToGrid w:val="0"/>
              <w:spacing w:line="400" w:lineRule="exact"/>
              <w:rPr>
                <w:rFonts w:ascii="黑体" w:hAnsi="黑体" w:eastAsia="黑体" w:cs="黑体"/>
                <w:color w:val="000000"/>
                <w:sz w:val="28"/>
                <w:szCs w:val="28"/>
              </w:rPr>
            </w:pPr>
            <w:r>
              <w:rPr>
                <w:rFonts w:hint="eastAsia" w:ascii="黑体" w:hAnsi="黑体" w:eastAsia="黑体" w:cs="黑体"/>
                <w:color w:val="000000"/>
                <w:sz w:val="28"/>
                <w:szCs w:val="28"/>
              </w:rPr>
              <w:t xml:space="preserve">甲方（盖章）     </w:t>
            </w:r>
          </w:p>
        </w:tc>
        <w:tc>
          <w:tcPr>
            <w:tcW w:w="4592" w:type="dxa"/>
            <w:vAlign w:val="center"/>
          </w:tcPr>
          <w:p w14:paraId="303BF44B">
            <w:pPr>
              <w:snapToGrid w:val="0"/>
              <w:spacing w:line="400" w:lineRule="exact"/>
              <w:rPr>
                <w:rFonts w:ascii="黑体" w:hAnsi="黑体" w:eastAsia="黑体" w:cs="黑体"/>
                <w:color w:val="000000"/>
                <w:sz w:val="28"/>
                <w:szCs w:val="28"/>
              </w:rPr>
            </w:pPr>
            <w:r>
              <w:rPr>
                <w:rFonts w:hint="eastAsia" w:ascii="黑体" w:hAnsi="黑体" w:eastAsia="黑体" w:cs="黑体"/>
                <w:color w:val="000000"/>
                <w:sz w:val="28"/>
                <w:szCs w:val="28"/>
              </w:rPr>
              <w:t xml:space="preserve">乙方（盖章）  </w:t>
            </w:r>
          </w:p>
        </w:tc>
      </w:tr>
      <w:tr w14:paraId="0A80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6C433B4C">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单位地址：</w:t>
            </w:r>
          </w:p>
        </w:tc>
        <w:tc>
          <w:tcPr>
            <w:tcW w:w="4592" w:type="dxa"/>
            <w:vAlign w:val="center"/>
          </w:tcPr>
          <w:p w14:paraId="2720CA48">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单位地址：</w:t>
            </w:r>
          </w:p>
        </w:tc>
      </w:tr>
      <w:tr w14:paraId="70F1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14:paraId="36E03B18">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w:t>
            </w:r>
          </w:p>
        </w:tc>
        <w:tc>
          <w:tcPr>
            <w:tcW w:w="4592" w:type="dxa"/>
            <w:vAlign w:val="center"/>
          </w:tcPr>
          <w:p w14:paraId="4006F953">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w:t>
            </w:r>
          </w:p>
        </w:tc>
      </w:tr>
      <w:tr w14:paraId="0DBF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14:paraId="5734AD38">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委托代理人：</w:t>
            </w:r>
          </w:p>
        </w:tc>
        <w:tc>
          <w:tcPr>
            <w:tcW w:w="4592" w:type="dxa"/>
            <w:vAlign w:val="center"/>
          </w:tcPr>
          <w:p w14:paraId="31B9C95F">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委托代理人</w:t>
            </w:r>
          </w:p>
        </w:tc>
      </w:tr>
      <w:tr w14:paraId="18BA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7EF45EBB">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w:t>
            </w:r>
          </w:p>
          <w:p w14:paraId="15EBC1FC">
            <w:pPr>
              <w:snapToGrid w:val="0"/>
              <w:spacing w:beforeLines="50" w:afterLines="50" w:line="400" w:lineRule="exact"/>
              <w:rPr>
                <w:rFonts w:asciiTheme="minorEastAsia" w:hAnsiTheme="minorEastAsia" w:eastAsiaTheme="minorEastAsia" w:cstheme="minorEastAsia"/>
                <w:color w:val="000000"/>
                <w:sz w:val="28"/>
                <w:szCs w:val="28"/>
              </w:rPr>
            </w:pPr>
          </w:p>
        </w:tc>
        <w:tc>
          <w:tcPr>
            <w:tcW w:w="4592" w:type="dxa"/>
            <w:vAlign w:val="center"/>
          </w:tcPr>
          <w:p w14:paraId="03E597D0">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w:t>
            </w:r>
          </w:p>
          <w:p w14:paraId="6213E54D">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手机：</w:t>
            </w:r>
            <w:r>
              <w:rPr>
                <w:rFonts w:hint="eastAsia" w:asciiTheme="minorEastAsia" w:hAnsiTheme="minorEastAsia" w:eastAsiaTheme="minorEastAsia" w:cstheme="minorEastAsia"/>
                <w:sz w:val="28"/>
                <w:szCs w:val="28"/>
              </w:rPr>
              <w:t>商家必填</w:t>
            </w:r>
          </w:p>
        </w:tc>
      </w:tr>
      <w:tr w14:paraId="1617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16" w:type="dxa"/>
            <w:vAlign w:val="center"/>
          </w:tcPr>
          <w:p w14:paraId="3DEE385F">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开户银行：</w:t>
            </w:r>
          </w:p>
        </w:tc>
        <w:tc>
          <w:tcPr>
            <w:tcW w:w="4592" w:type="dxa"/>
            <w:vAlign w:val="center"/>
          </w:tcPr>
          <w:p w14:paraId="2629B625">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开户银行：</w:t>
            </w:r>
          </w:p>
        </w:tc>
      </w:tr>
      <w:tr w14:paraId="11D8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6FC6099B">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账号：</w:t>
            </w:r>
          </w:p>
        </w:tc>
        <w:tc>
          <w:tcPr>
            <w:tcW w:w="4592" w:type="dxa"/>
            <w:vAlign w:val="center"/>
          </w:tcPr>
          <w:p w14:paraId="199BB6CE">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账号：</w:t>
            </w:r>
          </w:p>
        </w:tc>
      </w:tr>
      <w:tr w14:paraId="5F82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0A316375">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经办人：</w:t>
            </w:r>
          </w:p>
        </w:tc>
        <w:tc>
          <w:tcPr>
            <w:tcW w:w="4592" w:type="dxa"/>
            <w:vAlign w:val="center"/>
          </w:tcPr>
          <w:p w14:paraId="701DC76B">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经办人：</w:t>
            </w:r>
          </w:p>
        </w:tc>
      </w:tr>
      <w:tr w14:paraId="08CD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34A31656">
            <w:pPr>
              <w:snapToGrid w:val="0"/>
              <w:spacing w:beforeLines="50" w:afterLines="50" w:line="40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签订日期：</w:t>
            </w:r>
          </w:p>
        </w:tc>
        <w:tc>
          <w:tcPr>
            <w:tcW w:w="4592" w:type="dxa"/>
            <w:vAlign w:val="center"/>
          </w:tcPr>
          <w:p w14:paraId="0B0CA093">
            <w:pPr>
              <w:snapToGrid w:val="0"/>
              <w:spacing w:beforeLines="50" w:afterLines="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签订日期：</w:t>
            </w:r>
          </w:p>
        </w:tc>
      </w:tr>
    </w:tbl>
    <w:p w14:paraId="4A066A50">
      <w:pPr>
        <w:snapToGrid w:val="0"/>
        <w:spacing w:line="400" w:lineRule="exact"/>
        <w:rPr>
          <w:rFonts w:ascii="仿宋" w:hAnsi="仿宋" w:eastAsia="仿宋"/>
          <w:sz w:val="24"/>
        </w:rPr>
      </w:pPr>
    </w:p>
    <w:p w14:paraId="064179E5">
      <w:pPr>
        <w:snapToGrid w:val="0"/>
        <w:spacing w:line="520" w:lineRule="exact"/>
        <w:rPr>
          <w:rFonts w:ascii="仿宋_GB2312" w:hAnsi="仿宋_GB2312" w:eastAsia="仿宋_GB2312" w:cs="仿宋_GB2312"/>
          <w:sz w:val="32"/>
          <w:szCs w:val="32"/>
        </w:rPr>
      </w:pPr>
    </w:p>
    <w:p w14:paraId="20D2AC2A">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附件1：本设备适用耗材、试剂的价格表（如有）</w:t>
      </w:r>
    </w:p>
    <w:tbl>
      <w:tblPr>
        <w:tblStyle w:val="32"/>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725"/>
        <w:gridCol w:w="802"/>
        <w:gridCol w:w="1958"/>
        <w:gridCol w:w="585"/>
        <w:gridCol w:w="600"/>
        <w:gridCol w:w="968"/>
        <w:gridCol w:w="1134"/>
      </w:tblGrid>
      <w:tr w14:paraId="49AA6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53BAF3EA">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耗材、试剂</w:t>
            </w:r>
          </w:p>
          <w:p w14:paraId="65CB713F">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p>
        </w:tc>
        <w:tc>
          <w:tcPr>
            <w:tcW w:w="1725" w:type="dxa"/>
            <w:tcBorders>
              <w:top w:val="single" w:color="auto" w:sz="4" w:space="0"/>
              <w:left w:val="single" w:color="auto" w:sz="4" w:space="0"/>
              <w:bottom w:val="single" w:color="auto" w:sz="4" w:space="0"/>
              <w:right w:val="single" w:color="auto" w:sz="4" w:space="0"/>
            </w:tcBorders>
            <w:vAlign w:val="center"/>
          </w:tcPr>
          <w:p w14:paraId="5C065812">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产品注册</w:t>
            </w:r>
          </w:p>
          <w:p w14:paraId="1AE18ED0">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证号</w:t>
            </w:r>
          </w:p>
        </w:tc>
        <w:tc>
          <w:tcPr>
            <w:tcW w:w="802" w:type="dxa"/>
            <w:tcBorders>
              <w:top w:val="single" w:color="auto" w:sz="4" w:space="0"/>
              <w:left w:val="single" w:color="auto" w:sz="4" w:space="0"/>
              <w:bottom w:val="single" w:color="auto" w:sz="4" w:space="0"/>
              <w:right w:val="single" w:color="auto" w:sz="4" w:space="0"/>
            </w:tcBorders>
            <w:vAlign w:val="center"/>
          </w:tcPr>
          <w:p w14:paraId="5E29E6C4">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型号</w:t>
            </w:r>
          </w:p>
          <w:p w14:paraId="738693E6">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w:t>
            </w:r>
          </w:p>
        </w:tc>
        <w:tc>
          <w:tcPr>
            <w:tcW w:w="1958" w:type="dxa"/>
            <w:tcBorders>
              <w:top w:val="single" w:color="auto" w:sz="4" w:space="0"/>
              <w:left w:val="single" w:color="auto" w:sz="4" w:space="0"/>
              <w:bottom w:val="single" w:color="auto" w:sz="4" w:space="0"/>
              <w:right w:val="single" w:color="auto" w:sz="4" w:space="0"/>
            </w:tcBorders>
            <w:vAlign w:val="center"/>
          </w:tcPr>
          <w:p w14:paraId="03E40197">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p w14:paraId="4C20E538">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及品牌</w:t>
            </w:r>
          </w:p>
        </w:tc>
        <w:tc>
          <w:tcPr>
            <w:tcW w:w="585" w:type="dxa"/>
            <w:tcBorders>
              <w:top w:val="single" w:color="auto" w:sz="4" w:space="0"/>
              <w:left w:val="single" w:color="auto" w:sz="4" w:space="0"/>
              <w:bottom w:val="single" w:color="auto" w:sz="4" w:space="0"/>
              <w:right w:val="single" w:color="auto" w:sz="4" w:space="0"/>
            </w:tcBorders>
            <w:vAlign w:val="center"/>
          </w:tcPr>
          <w:p w14:paraId="2DFABA8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600" w:type="dxa"/>
            <w:tcBorders>
              <w:top w:val="single" w:color="auto" w:sz="4" w:space="0"/>
              <w:left w:val="single" w:color="auto" w:sz="4" w:space="0"/>
              <w:bottom w:val="single" w:color="auto" w:sz="4" w:space="0"/>
              <w:right w:val="single" w:color="auto" w:sz="4" w:space="0"/>
            </w:tcBorders>
            <w:vAlign w:val="center"/>
          </w:tcPr>
          <w:p w14:paraId="52194A18">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79F6F2BC">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p w14:paraId="02939CB0">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589C3B3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总价（元）</w:t>
            </w:r>
          </w:p>
        </w:tc>
      </w:tr>
      <w:tr w14:paraId="54E85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2010" w:type="dxa"/>
            <w:tcBorders>
              <w:top w:val="single" w:color="auto" w:sz="4" w:space="0"/>
              <w:left w:val="single" w:color="auto" w:sz="4" w:space="0"/>
              <w:bottom w:val="single" w:color="auto" w:sz="4" w:space="0"/>
              <w:right w:val="single" w:color="auto" w:sz="4" w:space="0"/>
            </w:tcBorders>
            <w:vAlign w:val="center"/>
          </w:tcPr>
          <w:p w14:paraId="55389E33">
            <w:pPr>
              <w:snapToGrid w:val="0"/>
              <w:spacing w:line="400" w:lineRule="exact"/>
              <w:ind w:firstLine="560" w:firstLineChars="200"/>
              <w:rPr>
                <w:rFonts w:asciiTheme="minorEastAsia" w:hAnsiTheme="minorEastAsia" w:eastAsiaTheme="minorEastAsia" w:cstheme="minorEastAsia"/>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14:paraId="6E8219A1">
            <w:pPr>
              <w:snapToGrid w:val="0"/>
              <w:spacing w:line="400" w:lineRule="exact"/>
              <w:ind w:firstLine="560" w:firstLineChars="200"/>
              <w:rPr>
                <w:rFonts w:asciiTheme="minorEastAsia" w:hAnsiTheme="minorEastAsia" w:eastAsiaTheme="minorEastAsia" w:cstheme="minorEastAsia"/>
                <w:sz w:val="28"/>
                <w:szCs w:val="28"/>
              </w:rPr>
            </w:pPr>
          </w:p>
        </w:tc>
        <w:tc>
          <w:tcPr>
            <w:tcW w:w="802" w:type="dxa"/>
            <w:tcBorders>
              <w:top w:val="single" w:color="auto" w:sz="4" w:space="0"/>
              <w:left w:val="single" w:color="auto" w:sz="4" w:space="0"/>
              <w:bottom w:val="single" w:color="auto" w:sz="4" w:space="0"/>
              <w:right w:val="single" w:color="auto" w:sz="4" w:space="0"/>
            </w:tcBorders>
            <w:vAlign w:val="center"/>
          </w:tcPr>
          <w:p w14:paraId="554D9805">
            <w:pPr>
              <w:snapToGrid w:val="0"/>
              <w:spacing w:line="400" w:lineRule="exact"/>
              <w:ind w:firstLine="560" w:firstLineChars="200"/>
              <w:rPr>
                <w:rFonts w:asciiTheme="minorEastAsia" w:hAnsiTheme="minorEastAsia" w:eastAsiaTheme="minorEastAsia" w:cstheme="minorEastAsia"/>
                <w:sz w:val="28"/>
                <w:szCs w:val="28"/>
              </w:rPr>
            </w:pPr>
          </w:p>
        </w:tc>
        <w:tc>
          <w:tcPr>
            <w:tcW w:w="1958" w:type="dxa"/>
            <w:tcBorders>
              <w:top w:val="single" w:color="auto" w:sz="4" w:space="0"/>
              <w:left w:val="single" w:color="auto" w:sz="4" w:space="0"/>
              <w:bottom w:val="single" w:color="auto" w:sz="4" w:space="0"/>
              <w:right w:val="single" w:color="auto" w:sz="4" w:space="0"/>
            </w:tcBorders>
            <w:vAlign w:val="center"/>
          </w:tcPr>
          <w:p w14:paraId="4EA50B5F">
            <w:pPr>
              <w:snapToGrid w:val="0"/>
              <w:spacing w:line="400" w:lineRule="exact"/>
              <w:ind w:firstLine="560" w:firstLineChars="200"/>
              <w:rPr>
                <w:rFonts w:asciiTheme="minorEastAsia" w:hAnsiTheme="minorEastAsia" w:eastAsiaTheme="minorEastAsia" w:cstheme="minorEastAsia"/>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57DC49E0">
            <w:pPr>
              <w:snapToGrid w:val="0"/>
              <w:spacing w:line="400" w:lineRule="exact"/>
              <w:ind w:firstLine="560" w:firstLineChars="200"/>
              <w:rPr>
                <w:rFonts w:asciiTheme="minorEastAsia" w:hAnsiTheme="minorEastAsia" w:eastAsiaTheme="minorEastAsia" w:cstheme="minorEastAsia"/>
                <w:sz w:val="28"/>
                <w:szCs w:val="28"/>
              </w:rPr>
            </w:pPr>
          </w:p>
        </w:tc>
        <w:tc>
          <w:tcPr>
            <w:tcW w:w="600" w:type="dxa"/>
            <w:tcBorders>
              <w:top w:val="single" w:color="auto" w:sz="4" w:space="0"/>
              <w:left w:val="single" w:color="auto" w:sz="4" w:space="0"/>
              <w:bottom w:val="single" w:color="auto" w:sz="4" w:space="0"/>
              <w:right w:val="single" w:color="auto" w:sz="4" w:space="0"/>
            </w:tcBorders>
            <w:vAlign w:val="center"/>
          </w:tcPr>
          <w:p w14:paraId="234941BA">
            <w:pPr>
              <w:snapToGrid w:val="0"/>
              <w:spacing w:line="400" w:lineRule="exact"/>
              <w:ind w:firstLine="560" w:firstLineChars="200"/>
              <w:rPr>
                <w:rFonts w:asciiTheme="minorEastAsia" w:hAnsiTheme="minorEastAsia" w:eastAsiaTheme="minorEastAsia" w:cstheme="minorEastAsia"/>
                <w:sz w:val="28"/>
                <w:szCs w:val="28"/>
              </w:rPr>
            </w:pPr>
          </w:p>
        </w:tc>
        <w:tc>
          <w:tcPr>
            <w:tcW w:w="968" w:type="dxa"/>
            <w:tcBorders>
              <w:top w:val="single" w:color="auto" w:sz="4" w:space="0"/>
              <w:left w:val="single" w:color="auto" w:sz="4" w:space="0"/>
              <w:bottom w:val="single" w:color="auto" w:sz="4" w:space="0"/>
              <w:right w:val="single" w:color="auto" w:sz="4" w:space="0"/>
            </w:tcBorders>
            <w:vAlign w:val="center"/>
          </w:tcPr>
          <w:p w14:paraId="42341E32">
            <w:pPr>
              <w:snapToGrid w:val="0"/>
              <w:spacing w:line="400" w:lineRule="exact"/>
              <w:ind w:firstLine="560" w:firstLineChars="200"/>
              <w:rPr>
                <w:rFonts w:asciiTheme="minorEastAsia" w:hAnsiTheme="minorEastAsia" w:eastAsiaTheme="minorEastAsia" w:cstheme="minorEastAsia"/>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1B2CE79D">
            <w:pPr>
              <w:snapToGrid w:val="0"/>
              <w:spacing w:line="400" w:lineRule="exact"/>
              <w:ind w:firstLine="560" w:firstLineChars="200"/>
              <w:rPr>
                <w:rFonts w:asciiTheme="minorEastAsia" w:hAnsiTheme="minorEastAsia" w:eastAsiaTheme="minorEastAsia" w:cstheme="minorEastAsia"/>
                <w:sz w:val="28"/>
                <w:szCs w:val="28"/>
              </w:rPr>
            </w:pPr>
          </w:p>
        </w:tc>
      </w:tr>
    </w:tbl>
    <w:p w14:paraId="1BA6067C">
      <w:pPr>
        <w:snapToGrid w:val="0"/>
        <w:spacing w:line="400" w:lineRule="exact"/>
        <w:ind w:firstLine="480" w:firstLineChars="200"/>
        <w:rPr>
          <w:rFonts w:ascii="仿宋" w:hAnsi="仿宋" w:eastAsia="仿宋"/>
          <w:sz w:val="24"/>
        </w:rPr>
      </w:pPr>
    </w:p>
    <w:p w14:paraId="5B5D42F5">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附件2：本设备易损零配件的价格表（如有）</w:t>
      </w:r>
    </w:p>
    <w:tbl>
      <w:tblPr>
        <w:tblStyle w:val="32"/>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831"/>
        <w:gridCol w:w="885"/>
        <w:gridCol w:w="1770"/>
        <w:gridCol w:w="569"/>
        <w:gridCol w:w="630"/>
        <w:gridCol w:w="953"/>
        <w:gridCol w:w="1134"/>
      </w:tblGrid>
      <w:tr w14:paraId="391EC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vAlign w:val="center"/>
          </w:tcPr>
          <w:p w14:paraId="1051BED6">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易损配件</w:t>
            </w:r>
          </w:p>
          <w:p w14:paraId="0A98D148">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p>
        </w:tc>
        <w:tc>
          <w:tcPr>
            <w:tcW w:w="1831" w:type="dxa"/>
            <w:tcBorders>
              <w:top w:val="single" w:color="auto" w:sz="4" w:space="0"/>
              <w:left w:val="single" w:color="auto" w:sz="4" w:space="0"/>
              <w:bottom w:val="single" w:color="auto" w:sz="4" w:space="0"/>
              <w:right w:val="single" w:color="auto" w:sz="4" w:space="0"/>
            </w:tcBorders>
            <w:vAlign w:val="center"/>
          </w:tcPr>
          <w:p w14:paraId="26A55D0C">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产品注册</w:t>
            </w:r>
          </w:p>
          <w:p w14:paraId="0CCC009C">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证号</w:t>
            </w:r>
          </w:p>
        </w:tc>
        <w:tc>
          <w:tcPr>
            <w:tcW w:w="885" w:type="dxa"/>
            <w:tcBorders>
              <w:top w:val="single" w:color="auto" w:sz="4" w:space="0"/>
              <w:left w:val="single" w:color="auto" w:sz="4" w:space="0"/>
              <w:bottom w:val="single" w:color="auto" w:sz="4" w:space="0"/>
              <w:right w:val="single" w:color="auto" w:sz="4" w:space="0"/>
            </w:tcBorders>
            <w:vAlign w:val="center"/>
          </w:tcPr>
          <w:p w14:paraId="10806641">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型号</w:t>
            </w:r>
          </w:p>
          <w:p w14:paraId="73274A51">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w:t>
            </w:r>
          </w:p>
        </w:tc>
        <w:tc>
          <w:tcPr>
            <w:tcW w:w="1770" w:type="dxa"/>
            <w:tcBorders>
              <w:top w:val="single" w:color="auto" w:sz="4" w:space="0"/>
              <w:left w:val="single" w:color="auto" w:sz="4" w:space="0"/>
              <w:bottom w:val="single" w:color="auto" w:sz="4" w:space="0"/>
              <w:right w:val="single" w:color="auto" w:sz="4" w:space="0"/>
            </w:tcBorders>
            <w:vAlign w:val="center"/>
          </w:tcPr>
          <w:p w14:paraId="452DE05F">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p w14:paraId="18CAC6C7">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及品牌</w:t>
            </w:r>
          </w:p>
        </w:tc>
        <w:tc>
          <w:tcPr>
            <w:tcW w:w="569" w:type="dxa"/>
            <w:tcBorders>
              <w:top w:val="single" w:color="auto" w:sz="4" w:space="0"/>
              <w:left w:val="single" w:color="auto" w:sz="4" w:space="0"/>
              <w:bottom w:val="single" w:color="auto" w:sz="4" w:space="0"/>
              <w:right w:val="single" w:color="auto" w:sz="4" w:space="0"/>
            </w:tcBorders>
            <w:vAlign w:val="center"/>
          </w:tcPr>
          <w:p w14:paraId="4F1CCCD4">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630" w:type="dxa"/>
            <w:tcBorders>
              <w:top w:val="single" w:color="auto" w:sz="4" w:space="0"/>
              <w:left w:val="single" w:color="auto" w:sz="4" w:space="0"/>
              <w:bottom w:val="single" w:color="auto" w:sz="4" w:space="0"/>
              <w:right w:val="single" w:color="auto" w:sz="4" w:space="0"/>
            </w:tcBorders>
            <w:vAlign w:val="center"/>
          </w:tcPr>
          <w:p w14:paraId="1BB83D46">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953" w:type="dxa"/>
            <w:tcBorders>
              <w:top w:val="single" w:color="auto" w:sz="4" w:space="0"/>
              <w:left w:val="single" w:color="auto" w:sz="4" w:space="0"/>
              <w:bottom w:val="single" w:color="auto" w:sz="4" w:space="0"/>
              <w:right w:val="single" w:color="auto" w:sz="4" w:space="0"/>
            </w:tcBorders>
            <w:vAlign w:val="center"/>
          </w:tcPr>
          <w:p w14:paraId="3627E91B">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单价（元）</w:t>
            </w:r>
          </w:p>
        </w:tc>
        <w:tc>
          <w:tcPr>
            <w:tcW w:w="1134" w:type="dxa"/>
            <w:tcBorders>
              <w:top w:val="single" w:color="auto" w:sz="4" w:space="0"/>
              <w:left w:val="single" w:color="auto" w:sz="4" w:space="0"/>
              <w:bottom w:val="single" w:color="auto" w:sz="4" w:space="0"/>
              <w:right w:val="single" w:color="auto" w:sz="4" w:space="0"/>
            </w:tcBorders>
            <w:vAlign w:val="center"/>
          </w:tcPr>
          <w:p w14:paraId="36F51140">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总价（元）</w:t>
            </w:r>
          </w:p>
        </w:tc>
      </w:tr>
      <w:tr w14:paraId="3501E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9" w:hRule="atLeast"/>
        </w:trPr>
        <w:tc>
          <w:tcPr>
            <w:tcW w:w="2010" w:type="dxa"/>
            <w:tcBorders>
              <w:top w:val="single" w:color="auto" w:sz="4" w:space="0"/>
              <w:left w:val="single" w:color="auto" w:sz="4" w:space="0"/>
              <w:bottom w:val="single" w:color="auto" w:sz="4" w:space="0"/>
              <w:right w:val="single" w:color="auto" w:sz="4" w:space="0"/>
            </w:tcBorders>
            <w:vAlign w:val="center"/>
          </w:tcPr>
          <w:p w14:paraId="2E7E9A99">
            <w:pPr>
              <w:snapToGrid w:val="0"/>
              <w:spacing w:line="400" w:lineRule="exact"/>
              <w:ind w:firstLine="560" w:firstLineChars="200"/>
              <w:rPr>
                <w:rFonts w:asciiTheme="minorEastAsia" w:hAnsiTheme="minorEastAsia" w:eastAsiaTheme="minorEastAsia" w:cstheme="minorEastAsia"/>
                <w:sz w:val="28"/>
                <w:szCs w:val="28"/>
              </w:rPr>
            </w:pPr>
          </w:p>
        </w:tc>
        <w:tc>
          <w:tcPr>
            <w:tcW w:w="1831" w:type="dxa"/>
            <w:tcBorders>
              <w:top w:val="single" w:color="auto" w:sz="4" w:space="0"/>
              <w:left w:val="single" w:color="auto" w:sz="4" w:space="0"/>
              <w:bottom w:val="single" w:color="auto" w:sz="4" w:space="0"/>
              <w:right w:val="single" w:color="auto" w:sz="4" w:space="0"/>
            </w:tcBorders>
            <w:vAlign w:val="center"/>
          </w:tcPr>
          <w:p w14:paraId="1D05D0DB">
            <w:pPr>
              <w:snapToGrid w:val="0"/>
              <w:spacing w:line="400" w:lineRule="exact"/>
              <w:ind w:firstLine="560" w:firstLineChars="200"/>
              <w:rPr>
                <w:rFonts w:asciiTheme="minorEastAsia" w:hAnsiTheme="minorEastAsia" w:eastAsiaTheme="minorEastAsia" w:cstheme="minorEastAsia"/>
                <w:sz w:val="28"/>
                <w:szCs w:val="28"/>
              </w:rPr>
            </w:pPr>
          </w:p>
        </w:tc>
        <w:tc>
          <w:tcPr>
            <w:tcW w:w="885" w:type="dxa"/>
            <w:tcBorders>
              <w:top w:val="single" w:color="auto" w:sz="4" w:space="0"/>
              <w:left w:val="single" w:color="auto" w:sz="4" w:space="0"/>
              <w:bottom w:val="single" w:color="auto" w:sz="4" w:space="0"/>
              <w:right w:val="single" w:color="auto" w:sz="4" w:space="0"/>
            </w:tcBorders>
            <w:vAlign w:val="center"/>
          </w:tcPr>
          <w:p w14:paraId="3C3743FB">
            <w:pPr>
              <w:snapToGrid w:val="0"/>
              <w:spacing w:line="400" w:lineRule="exact"/>
              <w:ind w:firstLine="560" w:firstLineChars="200"/>
              <w:rPr>
                <w:rFonts w:asciiTheme="minorEastAsia" w:hAnsiTheme="minorEastAsia" w:eastAsiaTheme="minorEastAsia" w:cstheme="minorEastAsia"/>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14:paraId="6159225A">
            <w:pPr>
              <w:snapToGrid w:val="0"/>
              <w:spacing w:line="400" w:lineRule="exact"/>
              <w:ind w:firstLine="560" w:firstLineChars="200"/>
              <w:rPr>
                <w:rFonts w:asciiTheme="minorEastAsia" w:hAnsiTheme="minorEastAsia" w:eastAsiaTheme="minorEastAsia" w:cstheme="minorEastAsia"/>
                <w:sz w:val="28"/>
                <w:szCs w:val="28"/>
              </w:rPr>
            </w:pPr>
          </w:p>
        </w:tc>
        <w:tc>
          <w:tcPr>
            <w:tcW w:w="569" w:type="dxa"/>
            <w:tcBorders>
              <w:top w:val="single" w:color="auto" w:sz="4" w:space="0"/>
              <w:left w:val="single" w:color="auto" w:sz="4" w:space="0"/>
              <w:bottom w:val="single" w:color="auto" w:sz="4" w:space="0"/>
              <w:right w:val="single" w:color="auto" w:sz="4" w:space="0"/>
            </w:tcBorders>
            <w:vAlign w:val="center"/>
          </w:tcPr>
          <w:p w14:paraId="6717335F">
            <w:pPr>
              <w:snapToGrid w:val="0"/>
              <w:spacing w:line="400" w:lineRule="exact"/>
              <w:ind w:firstLine="560" w:firstLineChars="200"/>
              <w:rPr>
                <w:rFonts w:asciiTheme="minorEastAsia" w:hAnsiTheme="minorEastAsia" w:eastAsiaTheme="minorEastAsia" w:cstheme="minorEastAsia"/>
                <w:sz w:val="28"/>
                <w:szCs w:val="28"/>
              </w:rPr>
            </w:pPr>
          </w:p>
        </w:tc>
        <w:tc>
          <w:tcPr>
            <w:tcW w:w="630" w:type="dxa"/>
            <w:tcBorders>
              <w:top w:val="single" w:color="auto" w:sz="4" w:space="0"/>
              <w:left w:val="single" w:color="auto" w:sz="4" w:space="0"/>
              <w:bottom w:val="single" w:color="auto" w:sz="4" w:space="0"/>
              <w:right w:val="single" w:color="auto" w:sz="4" w:space="0"/>
            </w:tcBorders>
            <w:vAlign w:val="center"/>
          </w:tcPr>
          <w:p w14:paraId="5FA1E214">
            <w:pPr>
              <w:snapToGrid w:val="0"/>
              <w:spacing w:line="400" w:lineRule="exact"/>
              <w:ind w:firstLine="560" w:firstLineChars="200"/>
              <w:rPr>
                <w:rFonts w:asciiTheme="minorEastAsia" w:hAnsiTheme="minorEastAsia" w:eastAsiaTheme="minorEastAsia" w:cstheme="minorEastAsia"/>
                <w:sz w:val="28"/>
                <w:szCs w:val="28"/>
              </w:rPr>
            </w:pPr>
          </w:p>
        </w:tc>
        <w:tc>
          <w:tcPr>
            <w:tcW w:w="953" w:type="dxa"/>
            <w:tcBorders>
              <w:top w:val="single" w:color="auto" w:sz="4" w:space="0"/>
              <w:left w:val="single" w:color="auto" w:sz="4" w:space="0"/>
              <w:bottom w:val="single" w:color="auto" w:sz="4" w:space="0"/>
              <w:right w:val="single" w:color="auto" w:sz="4" w:space="0"/>
            </w:tcBorders>
            <w:vAlign w:val="center"/>
          </w:tcPr>
          <w:p w14:paraId="0CB8C553">
            <w:pPr>
              <w:snapToGrid w:val="0"/>
              <w:spacing w:line="400" w:lineRule="exact"/>
              <w:ind w:firstLine="560" w:firstLineChars="200"/>
              <w:rPr>
                <w:rFonts w:asciiTheme="minorEastAsia" w:hAnsiTheme="minorEastAsia" w:eastAsiaTheme="minorEastAsia" w:cstheme="minorEastAsia"/>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70EF7EBD">
            <w:pPr>
              <w:snapToGrid w:val="0"/>
              <w:spacing w:line="400" w:lineRule="exact"/>
              <w:ind w:firstLine="560" w:firstLineChars="200"/>
              <w:rPr>
                <w:rFonts w:asciiTheme="minorEastAsia" w:hAnsiTheme="minorEastAsia" w:eastAsiaTheme="minorEastAsia" w:cstheme="minorEastAsia"/>
                <w:sz w:val="28"/>
                <w:szCs w:val="28"/>
              </w:rPr>
            </w:pPr>
          </w:p>
        </w:tc>
      </w:tr>
    </w:tbl>
    <w:p w14:paraId="33B2619C">
      <w:pPr>
        <w:snapToGrid w:val="0"/>
        <w:spacing w:line="520" w:lineRule="exact"/>
        <w:rPr>
          <w:rFonts w:ascii="仿宋_GB2312" w:hAnsi="仿宋_GB2312" w:eastAsia="仿宋_GB2312" w:cs="仿宋_GB2312"/>
          <w:sz w:val="32"/>
          <w:szCs w:val="32"/>
        </w:rPr>
      </w:pPr>
    </w:p>
    <w:p w14:paraId="52618746">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附件3：本设备配置清单（如有）</w:t>
      </w:r>
    </w:p>
    <w:tbl>
      <w:tblPr>
        <w:tblStyle w:val="32"/>
        <w:tblW w:w="9756"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418"/>
        <w:gridCol w:w="2977"/>
        <w:gridCol w:w="850"/>
        <w:gridCol w:w="992"/>
        <w:gridCol w:w="1708"/>
        <w:gridCol w:w="960"/>
      </w:tblGrid>
      <w:tr w14:paraId="37C7D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851" w:type="dxa"/>
            <w:tcBorders>
              <w:top w:val="single" w:color="auto" w:sz="4" w:space="0"/>
              <w:left w:val="single" w:color="auto" w:sz="4" w:space="0"/>
              <w:bottom w:val="single" w:color="auto" w:sz="4" w:space="0"/>
              <w:right w:val="single" w:color="auto" w:sz="4" w:space="0"/>
            </w:tcBorders>
            <w:vAlign w:val="center"/>
          </w:tcPr>
          <w:p w14:paraId="6297E4E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60200E8A">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部件编号</w:t>
            </w:r>
          </w:p>
        </w:tc>
        <w:tc>
          <w:tcPr>
            <w:tcW w:w="2977" w:type="dxa"/>
            <w:tcBorders>
              <w:top w:val="single" w:color="auto" w:sz="4" w:space="0"/>
              <w:left w:val="single" w:color="auto" w:sz="4" w:space="0"/>
              <w:bottom w:val="single" w:color="auto" w:sz="4" w:space="0"/>
              <w:right w:val="single" w:color="auto" w:sz="4" w:space="0"/>
            </w:tcBorders>
            <w:vAlign w:val="center"/>
          </w:tcPr>
          <w:p w14:paraId="2D3DF107">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名称</w:t>
            </w:r>
          </w:p>
        </w:tc>
        <w:tc>
          <w:tcPr>
            <w:tcW w:w="850" w:type="dxa"/>
            <w:tcBorders>
              <w:top w:val="single" w:color="auto" w:sz="4" w:space="0"/>
              <w:left w:val="single" w:color="auto" w:sz="4" w:space="0"/>
              <w:bottom w:val="single" w:color="auto" w:sz="4" w:space="0"/>
              <w:right w:val="single" w:color="auto" w:sz="4" w:space="0"/>
            </w:tcBorders>
            <w:vAlign w:val="center"/>
          </w:tcPr>
          <w:p w14:paraId="406AC4B4">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5325A139">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708" w:type="dxa"/>
            <w:tcBorders>
              <w:top w:val="single" w:color="auto" w:sz="4" w:space="0"/>
              <w:left w:val="single" w:color="auto" w:sz="4" w:space="0"/>
              <w:bottom w:val="single" w:color="auto" w:sz="4" w:space="0"/>
              <w:right w:val="single" w:color="auto" w:sz="4" w:space="0"/>
            </w:tcBorders>
            <w:vAlign w:val="center"/>
          </w:tcPr>
          <w:p w14:paraId="18C4219A">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分项价格（元）</w:t>
            </w:r>
          </w:p>
        </w:tc>
        <w:tc>
          <w:tcPr>
            <w:tcW w:w="960" w:type="dxa"/>
            <w:tcBorders>
              <w:top w:val="single" w:color="auto" w:sz="4" w:space="0"/>
              <w:left w:val="single" w:color="auto" w:sz="4" w:space="0"/>
              <w:bottom w:val="single" w:color="auto" w:sz="4" w:space="0"/>
              <w:right w:val="single" w:color="auto" w:sz="4" w:space="0"/>
            </w:tcBorders>
            <w:vAlign w:val="center"/>
          </w:tcPr>
          <w:p w14:paraId="73FD8965">
            <w:pPr>
              <w:snapToGrid w:val="0"/>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14:paraId="2F8CA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0" w:hRule="atLeast"/>
        </w:trPr>
        <w:tc>
          <w:tcPr>
            <w:tcW w:w="851" w:type="dxa"/>
            <w:tcBorders>
              <w:top w:val="single" w:color="auto" w:sz="4" w:space="0"/>
              <w:left w:val="single" w:color="auto" w:sz="4" w:space="0"/>
              <w:bottom w:val="single" w:color="auto" w:sz="4" w:space="0"/>
              <w:right w:val="single" w:color="auto" w:sz="4" w:space="0"/>
            </w:tcBorders>
            <w:vAlign w:val="center"/>
          </w:tcPr>
          <w:p w14:paraId="74362C16">
            <w:pPr>
              <w:snapToGrid w:val="0"/>
              <w:spacing w:line="400" w:lineRule="exact"/>
              <w:jc w:val="center"/>
              <w:rPr>
                <w:rFonts w:asciiTheme="minorEastAsia" w:hAnsiTheme="minorEastAsia" w:eastAsiaTheme="minorEastAsia" w:cs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3A723439">
            <w:pPr>
              <w:snapToGrid w:val="0"/>
              <w:spacing w:line="400" w:lineRule="exact"/>
              <w:jc w:val="center"/>
              <w:rPr>
                <w:rFonts w:asciiTheme="minorEastAsia" w:hAnsiTheme="minorEastAsia" w:eastAsiaTheme="minorEastAsia" w:cstheme="minorEastAsia"/>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14:paraId="12A3BCA4">
            <w:pPr>
              <w:snapToGrid w:val="0"/>
              <w:spacing w:line="400" w:lineRule="exact"/>
              <w:jc w:val="center"/>
              <w:rPr>
                <w:rFonts w:asciiTheme="minorEastAsia" w:hAnsiTheme="minorEastAsia" w:eastAsiaTheme="minorEastAsia" w:cstheme="minorEastAsia"/>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1A57D39A">
            <w:pPr>
              <w:snapToGrid w:val="0"/>
              <w:spacing w:line="400" w:lineRule="exact"/>
              <w:jc w:val="center"/>
              <w:rPr>
                <w:rFonts w:asciiTheme="minorEastAsia" w:hAnsiTheme="minorEastAsia" w:eastAsiaTheme="minorEastAsia" w:cstheme="minorEastAsia"/>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33A3DBDE">
            <w:pPr>
              <w:snapToGrid w:val="0"/>
              <w:spacing w:line="400" w:lineRule="exact"/>
              <w:jc w:val="center"/>
              <w:rPr>
                <w:rFonts w:asciiTheme="minorEastAsia" w:hAnsiTheme="minorEastAsia" w:eastAsiaTheme="minorEastAsia" w:cstheme="minorEastAsia"/>
                <w:sz w:val="28"/>
                <w:szCs w:val="28"/>
              </w:rPr>
            </w:pPr>
          </w:p>
        </w:tc>
        <w:tc>
          <w:tcPr>
            <w:tcW w:w="1708" w:type="dxa"/>
            <w:tcBorders>
              <w:top w:val="single" w:color="auto" w:sz="4" w:space="0"/>
              <w:left w:val="single" w:color="auto" w:sz="4" w:space="0"/>
              <w:bottom w:val="single" w:color="auto" w:sz="4" w:space="0"/>
              <w:right w:val="single" w:color="auto" w:sz="4" w:space="0"/>
            </w:tcBorders>
            <w:vAlign w:val="center"/>
          </w:tcPr>
          <w:p w14:paraId="12993F33">
            <w:pPr>
              <w:snapToGrid w:val="0"/>
              <w:spacing w:line="400" w:lineRule="exact"/>
              <w:jc w:val="center"/>
              <w:rPr>
                <w:rFonts w:asciiTheme="minorEastAsia" w:hAnsiTheme="minorEastAsia" w:eastAsiaTheme="minorEastAsia" w:cstheme="minorEastAsia"/>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1EF65A10">
            <w:pPr>
              <w:snapToGrid w:val="0"/>
              <w:spacing w:line="400" w:lineRule="exact"/>
              <w:jc w:val="center"/>
              <w:rPr>
                <w:rFonts w:asciiTheme="minorEastAsia" w:hAnsiTheme="minorEastAsia" w:eastAsiaTheme="minorEastAsia" w:cstheme="minorEastAsia"/>
                <w:sz w:val="28"/>
                <w:szCs w:val="28"/>
              </w:rPr>
            </w:pPr>
          </w:p>
        </w:tc>
      </w:tr>
    </w:tbl>
    <w:p w14:paraId="124004A2">
      <w:pPr>
        <w:spacing w:line="460" w:lineRule="exact"/>
      </w:pPr>
    </w:p>
    <w:sectPr>
      <w:footerReference r:id="rId16" w:type="first"/>
      <w:headerReference r:id="rId14" w:type="default"/>
      <w:footerReference r:id="rId15"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0306DC-3575-4A07-97DF-087B1B1B5A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2" w:fontKey="{ED3B20D0-6024-4368-9484-A9E65B00ED03}"/>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E252360E-D526-4AC8-BC4F-5103644AB535}"/>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4" w:fontKey="{165D94C9-CD26-45EF-96C2-69459D7B685A}"/>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方正小标宋简体">
    <w:panose1 w:val="02000000000000000000"/>
    <w:charset w:val="86"/>
    <w:family w:val="auto"/>
    <w:pitch w:val="default"/>
    <w:sig w:usb0="A00002BF" w:usb1="184F6CFA" w:usb2="00000012" w:usb3="00000000" w:csb0="00040001" w:csb1="00000000"/>
    <w:embedRegular r:id="rId5" w:fontKey="{98528ACB-59E5-46C0-8849-CFD462F1B188}"/>
  </w:font>
  <w:font w:name="Wingdings 2">
    <w:panose1 w:val="05020102010507070707"/>
    <w:charset w:val="02"/>
    <w:family w:val="roman"/>
    <w:pitch w:val="default"/>
    <w:sig w:usb0="00000000" w:usb1="00000000" w:usb2="00000000" w:usb3="00000000" w:csb0="80000000" w:csb1="00000000"/>
    <w:embedRegular r:id="rId6" w:fontKey="{FD5C0BB7-5DF4-4CF2-8181-7F3E274EDE68}"/>
  </w:font>
  <w:font w:name="楷体">
    <w:panose1 w:val="02010609060101010101"/>
    <w:charset w:val="86"/>
    <w:family w:val="modern"/>
    <w:pitch w:val="default"/>
    <w:sig w:usb0="800002BF" w:usb1="38CF7CFA" w:usb2="00000016" w:usb3="00000000" w:csb0="00040001" w:csb1="00000000"/>
    <w:embedRegular r:id="rId7" w:fontKey="{2BB02F2D-C1A7-4EE8-842F-C4B62A397C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D4B4">
    <w:pPr>
      <w:pStyle w:val="22"/>
      <w:tabs>
        <w:tab w:val="center" w:pos="4439"/>
        <w:tab w:val="clear" w:pos="4153"/>
      </w:tabs>
      <w:jc w:val="both"/>
    </w:pPr>
    <w:r>
      <w:pict>
        <v:shape id="文本框 1" o:spid="_x0000_s103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K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N+TKM0BAACnAwAADgAAAAAAAAABACAAAAAeAQAAZHJzL2Uy&#10;b0RvYy54bWxQSwUGAAAAAAYABgBZAQAAXQUAAAAA&#10;">
          <v:path/>
          <v:fill on="f" focussize="0,0"/>
          <v:stroke on="f" joinstyle="miter"/>
          <v:imagedata o:title=""/>
          <o:lock v:ext="edit"/>
          <v:textbox inset="0mm,0mm,0mm,0mm" style="mso-fit-shape-to-text:t;">
            <w:txbxContent>
              <w:p w14:paraId="450FCCE1">
                <w:pPr>
                  <w:pStyle w:val="22"/>
                </w:pPr>
                <w:r>
                  <w:fldChar w:fldCharType="begin"/>
                </w:r>
                <w:r>
                  <w:instrText xml:space="preserve"> PAGE  \* MERGEFORMAT </w:instrText>
                </w:r>
                <w:r>
                  <w:fldChar w:fldCharType="separate"/>
                </w:r>
                <w:r>
                  <w:t>22</w:t>
                </w:r>
                <w:r>
                  <w:fldChar w:fldCharType="end"/>
                </w:r>
              </w:p>
            </w:txbxContent>
          </v:textbox>
        </v:shape>
      </w:pict>
    </w:r>
  </w:p>
  <w:p w14:paraId="2C28FA69">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5AB97">
    <w:pPr>
      <w:pStyle w:val="22"/>
    </w:pPr>
    <w:r>
      <w:pict>
        <v:shape id="文本框 6"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LAF80BAACnAwAADgAAAGRycy9lMm9Eb2MueG1srVPNjtMwEL4j8Q6W&#10;7zRpk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NWdWGHrwy4/vl5+/L7++sZsk&#10;T++xoqp7T3VxeOsGWpo5jhRMrIc2mPQlPozyJO75Ki4Mkcl0ab1ar0tKScrNDuEXD9d9wPgOnGHJ&#10;qHmg18uiitMHjGPpXJK6WXentM4vqO1fAcIcI5BXYLqdmIwTJysO+2Git3fNmdj1tAY1t7T1nOn3&#10;llROGzMbYTb2s3H0QR06GnSZp0T/5hhppDxp6jDCEsPk0PtlrtOupQV57Oeqh/9r+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9LAF80BAACnAwAADgAAAAAAAAABACAAAAAeAQAAZHJzL2Uy&#10;b0RvYy54bWxQSwUGAAAAAAYABgBZAQAAXQUAAAAA&#10;">
          <v:path/>
          <v:fill on="f" focussize="0,0"/>
          <v:stroke on="f" joinstyle="miter"/>
          <v:imagedata o:title=""/>
          <o:lock v:ext="edit"/>
          <v:textbox inset="0mm,0mm,0mm,0mm" style="mso-fit-shape-to-text:t;">
            <w:txbxContent>
              <w:p w14:paraId="500088B2">
                <w:pPr>
                  <w:pStyle w:val="22"/>
                </w:pPr>
                <w:r>
                  <w:fldChar w:fldCharType="begin"/>
                </w:r>
                <w:r>
                  <w:instrText xml:space="preserve"> PAGE  \* MERGEFORMAT </w:instrText>
                </w:r>
                <w:r>
                  <w:fldChar w:fldCharType="separate"/>
                </w:r>
                <w:r>
                  <w:t>63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38A2">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06EA9">
    <w:pPr>
      <w:pStyle w:val="22"/>
      <w:tabs>
        <w:tab w:val="center" w:pos="4439"/>
        <w:tab w:val="clear" w:pos="4153"/>
      </w:tabs>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3/xws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3/xws0BAACnAwAADgAAAAAAAAABACAAAAAeAQAAZHJzL2Uy&#10;b0RvYy54bWxQSwUGAAAAAAYABgBZAQAAXQUAAAAA&#10;">
          <v:path/>
          <v:fill on="f" focussize="0,0"/>
          <v:stroke on="f" joinstyle="miter"/>
          <v:imagedata o:title=""/>
          <o:lock v:ext="edit"/>
          <v:textbox inset="0mm,0mm,0mm,0mm" style="mso-fit-shape-to-text:t;">
            <w:txbxContent>
              <w:p w14:paraId="78B95B86"/>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D013">
    <w:pPr>
      <w:pStyle w:val="22"/>
      <w:tabs>
        <w:tab w:val="center" w:pos="4439"/>
        <w:tab w:val="clear" w:pos="4153"/>
      </w:tabs>
      <w:jc w:val="both"/>
    </w:pPr>
    <w:r>
      <w:pict>
        <v:shape id="文本框 10" o:spid="_x0000_s103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IUkjzAEAAKgDAAAOAAAAAAAAAAEAIAAAAB4BAABkcnMvZTJv&#10;RG9jLnhtbFBLBQYAAAAABgAGAFkBAABcBQAAAAA=&#10;">
          <v:path/>
          <v:fill on="f" focussize="0,0"/>
          <v:stroke on="f" joinstyle="miter"/>
          <v:imagedata o:title=""/>
          <o:lock v:ext="edit"/>
          <v:textbox inset="0mm,0mm,0mm,0mm" style="mso-fit-shape-to-text:t;">
            <w:txbxContent>
              <w:p w14:paraId="09BB6E11">
                <w:pPr>
                  <w:pStyle w:val="22"/>
                </w:pPr>
                <w:r>
                  <w:fldChar w:fldCharType="begin"/>
                </w:r>
                <w:r>
                  <w:instrText xml:space="preserve"> PAGE  \* MERGEFORMAT </w:instrText>
                </w:r>
                <w:r>
                  <w:fldChar w:fldCharType="separate"/>
                </w:r>
                <w:r>
                  <w:t>0</w:t>
                </w:r>
                <w:r>
                  <w:fldChar w:fldCharType="end"/>
                </w:r>
              </w:p>
            </w:txbxContent>
          </v:textbox>
        </v:shape>
      </w:pict>
    </w:r>
  </w:p>
  <w:p w14:paraId="6B48D957">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CC7EF">
    <w:pPr>
      <w:pStyle w:val="22"/>
      <w:tabs>
        <w:tab w:val="center" w:pos="4439"/>
        <w:tab w:val="clear" w:pos="4153"/>
      </w:tabs>
    </w:pPr>
    <w:r>
      <w:pict>
        <v:shape id="文本框 11" o:spid="_x0000_s103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GG6OvOAQAAqAMAAA4AAAAAAAAAAQAgAAAAHgEAAGRycy9l&#10;Mm9Eb2MueG1sUEsFBgAAAAAGAAYAWQEAAF4FAAAAAA==&#10;">
          <v:path/>
          <v:fill on="f" focussize="0,0"/>
          <v:stroke on="f" joinstyle="miter"/>
          <v:imagedata o:title=""/>
          <o:lock v:ext="edit"/>
          <v:textbox inset="0mm,0mm,0mm,0mm" style="mso-fit-shape-to-text:t;">
            <w:txbxContent>
              <w:p w14:paraId="37F3AF52">
                <w:pPr>
                  <w:pStyle w:val="22"/>
                </w:pPr>
                <w:r>
                  <w:fldChar w:fldCharType="begin"/>
                </w:r>
                <w:r>
                  <w:instrText xml:space="preserve"> PAGE  \* MERGEFORMAT </w:instrText>
                </w:r>
                <w:r>
                  <w:fldChar w:fldCharType="separate"/>
                </w:r>
                <w:r>
                  <w:t>1</w:t>
                </w:r>
                <w:r>
                  <w:fldChar w:fldCharType="end"/>
                </w:r>
              </w:p>
            </w:txbxContent>
          </v:textbox>
        </v:shape>
      </w:pict>
    </w:r>
    <w:r>
      <w:pict>
        <v:shape id="_x0000_s1032" o:spid="_x0000_s103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VVGc0BAACnAwAADgAAAAAAAAABACAAAAAeAQAAZHJzL2Uy&#10;b0RvYy54bWxQSwUGAAAAAAYABgBZAQAAXQUAAAAA&#10;">
          <v:path/>
          <v:fill on="f" focussize="0,0"/>
          <v:stroke on="f" joinstyle="miter"/>
          <v:imagedata o:title=""/>
          <o:lock v:ext="edit"/>
          <v:textbox inset="0mm,0mm,0mm,0mm" style="mso-fit-shape-to-text:t;">
            <w:txbxContent>
              <w:p w14:paraId="6EC22D74"/>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1588">
    <w:pPr>
      <w:pStyle w:val="22"/>
      <w:tabs>
        <w:tab w:val="center" w:pos="4439"/>
        <w:tab w:val="clear" w:pos="4153"/>
      </w:tabs>
      <w:jc w:val="both"/>
    </w:pPr>
    <w:r>
      <w:pict>
        <v:shape id="文本框 9"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0J4380BAACnAwAADgAAAAAAAAABACAAAAAeAQAAZHJzL2Uy&#10;b0RvYy54bWxQSwUGAAAAAAYABgBZAQAAXQUAAAAA&#10;">
          <v:path/>
          <v:fill on="f" focussize="0,0"/>
          <v:stroke on="f" joinstyle="miter"/>
          <v:imagedata o:title=""/>
          <o:lock v:ext="edit"/>
          <v:textbox inset="0mm,0mm,0mm,0mm" style="mso-fit-shape-to-text:t;">
            <w:txbxContent>
              <w:p w14:paraId="3F4C03CA">
                <w:pPr>
                  <w:pStyle w:val="22"/>
                </w:pPr>
                <w:r>
                  <w:fldChar w:fldCharType="begin"/>
                </w:r>
                <w:r>
                  <w:instrText xml:space="preserve"> PAGE  \* MERGEFORMAT </w:instrText>
                </w:r>
                <w:r>
                  <w:fldChar w:fldCharType="separate"/>
                </w:r>
                <w:r>
                  <w:t>3</w:t>
                </w:r>
                <w:r>
                  <w:fldChar w:fldCharType="end"/>
                </w:r>
              </w:p>
            </w:txbxContent>
          </v:textbox>
        </v:shape>
      </w:pict>
    </w:r>
  </w:p>
  <w:p w14:paraId="0BDE7388">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65568">
    <w:pPr>
      <w:pStyle w:val="22"/>
      <w:ind w:right="360"/>
    </w:pPr>
    <w:r>
      <w:pict>
        <v:shape id="文本框 12" o:spid="_x0000_s102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xjsVPOAQAAqQMAAA4AAAAAAAAAAQAgAAAAHgEAAGRycy9l&#10;Mm9Eb2MueG1sUEsFBgAAAAAGAAYAWQEAAF4FAAAAAA==&#10;">
          <v:path/>
          <v:fill on="f" focussize="0,0"/>
          <v:stroke on="f" joinstyle="miter"/>
          <v:imagedata o:title=""/>
          <o:lock v:ext="edit"/>
          <v:textbox inset="0mm,0mm,0mm,0mm" style="mso-fit-shape-to-text:t;">
            <w:txbxContent>
              <w:p w14:paraId="55EF3812">
                <w:pPr>
                  <w:pStyle w:val="22"/>
                </w:pPr>
                <w:r>
                  <w:fldChar w:fldCharType="begin"/>
                </w:r>
                <w:r>
                  <w:instrText xml:space="preserve"> PAGE  \* MERGEFORMAT </w:instrText>
                </w:r>
                <w:r>
                  <w:fldChar w:fldCharType="separate"/>
                </w:r>
                <w:r>
                  <w:t>29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6027">
    <w:pPr>
      <w:pStyle w:val="22"/>
      <w:framePr w:wrap="around" w:vAnchor="text" w:hAnchor="margin" w:xAlign="right" w:y="1"/>
      <w:rPr>
        <w:rStyle w:val="37"/>
      </w:rPr>
    </w:pPr>
    <w:r>
      <w:fldChar w:fldCharType="begin"/>
    </w:r>
    <w:r>
      <w:rPr>
        <w:rStyle w:val="37"/>
      </w:rPr>
      <w:instrText xml:space="preserve">PAGE  </w:instrText>
    </w:r>
    <w:r>
      <w:fldChar w:fldCharType="end"/>
    </w:r>
  </w:p>
  <w:p w14:paraId="76E86D9F">
    <w:pPr>
      <w:pStyle w:val="2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A3A67">
    <w:pPr>
      <w:pStyle w:val="22"/>
      <w:jc w:val="center"/>
    </w:pPr>
    <w:r>
      <w:pict>
        <v:shape id="文本框 5"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Ki/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Ki/c0BAACnAwAADgAAAAAAAAABACAAAAAeAQAAZHJzL2Uy&#10;b0RvYy54bWxQSwUGAAAAAAYABgBZAQAAXQUAAAAA&#10;">
          <v:path/>
          <v:fill on="f" focussize="0,0"/>
          <v:stroke on="f" joinstyle="miter"/>
          <v:imagedata o:title=""/>
          <o:lock v:ext="edit"/>
          <v:textbox inset="0mm,0mm,0mm,0mm" style="mso-fit-shape-to-text:t;">
            <w:txbxContent>
              <w:p w14:paraId="6349A9FF">
                <w:pPr>
                  <w:pStyle w:val="22"/>
                  <w:jc w:val="center"/>
                </w:pPr>
                <w:r>
                  <w:fldChar w:fldCharType="begin"/>
                </w:r>
                <w:r>
                  <w:instrText xml:space="preserve"> PAGE  \* MERGEFORMAT </w:instrText>
                </w:r>
                <w:r>
                  <w:fldChar w:fldCharType="separate"/>
                </w:r>
                <w:r>
                  <w:t>40</w:t>
                </w:r>
                <w:r>
                  <w:fldChar w:fldCharType="end"/>
                </w:r>
              </w:p>
            </w:txbxContent>
          </v:textbox>
        </v:shape>
      </w:pict>
    </w:r>
  </w:p>
  <w:p w14:paraId="7D29E72E">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2F0B2">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2666">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49543">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ED35D">
    <w:pPr>
      <w:pStyle w:val="23"/>
      <w:pBdr>
        <w:bottom w:val="none" w:color="auto" w:sz="0" w:space="1"/>
      </w:pBdr>
      <w:tabs>
        <w:tab w:val="center" w:pos="0"/>
        <w:tab w:val="clear" w:pos="4153"/>
      </w:tabs>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B88C"/>
    <w:multiLevelType w:val="multilevel"/>
    <w:tmpl w:val="8CA6B88C"/>
    <w:lvl w:ilvl="0" w:tentative="0">
      <w:start w:val="4"/>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
    <w:nsid w:val="AD810097"/>
    <w:multiLevelType w:val="multilevel"/>
    <w:tmpl w:val="AD810097"/>
    <w:lvl w:ilvl="0" w:tentative="0">
      <w:start w:val="9"/>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2">
    <w:nsid w:val="B58A1B67"/>
    <w:multiLevelType w:val="multilevel"/>
    <w:tmpl w:val="B58A1B67"/>
    <w:lvl w:ilvl="0" w:tentative="0">
      <w:start w:val="15"/>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3">
    <w:nsid w:val="C5882B07"/>
    <w:multiLevelType w:val="multilevel"/>
    <w:tmpl w:val="C5882B07"/>
    <w:lvl w:ilvl="0" w:tentative="0">
      <w:start w:val="8"/>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4">
    <w:nsid w:val="D3E402C8"/>
    <w:multiLevelType w:val="multilevel"/>
    <w:tmpl w:val="D3E402C8"/>
    <w:lvl w:ilvl="0" w:tentative="0">
      <w:start w:val="2"/>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5">
    <w:nsid w:val="DD04AACC"/>
    <w:multiLevelType w:val="multilevel"/>
    <w:tmpl w:val="DD04AACC"/>
    <w:lvl w:ilvl="0" w:tentative="0">
      <w:start w:val="14"/>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6">
    <w:nsid w:val="DDEEAA5C"/>
    <w:multiLevelType w:val="multilevel"/>
    <w:tmpl w:val="DDEEAA5C"/>
    <w:lvl w:ilvl="0" w:tentative="0">
      <w:start w:val="13"/>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7">
    <w:nsid w:val="F37F802D"/>
    <w:multiLevelType w:val="multilevel"/>
    <w:tmpl w:val="F37F802D"/>
    <w:lvl w:ilvl="0" w:tentative="0">
      <w:start w:val="16"/>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8">
    <w:nsid w:val="1A0971FD"/>
    <w:multiLevelType w:val="multilevel"/>
    <w:tmpl w:val="1A0971FD"/>
    <w:lvl w:ilvl="0" w:tentative="0">
      <w:start w:val="5"/>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9">
    <w:nsid w:val="27874451"/>
    <w:multiLevelType w:val="multilevel"/>
    <w:tmpl w:val="27874451"/>
    <w:lvl w:ilvl="0" w:tentative="0">
      <w:start w:val="7"/>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0">
    <w:nsid w:val="2D0D9014"/>
    <w:multiLevelType w:val="multilevel"/>
    <w:tmpl w:val="2D0D9014"/>
    <w:lvl w:ilvl="0" w:tentative="0">
      <w:start w:val="3"/>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1">
    <w:nsid w:val="2FADDB1C"/>
    <w:multiLevelType w:val="multilevel"/>
    <w:tmpl w:val="2FADDB1C"/>
    <w:lvl w:ilvl="0" w:tentative="0">
      <w:start w:val="11"/>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2">
    <w:nsid w:val="357EF2D4"/>
    <w:multiLevelType w:val="multilevel"/>
    <w:tmpl w:val="357EF2D4"/>
    <w:lvl w:ilvl="0" w:tentative="0">
      <w:start w:val="10"/>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3">
    <w:nsid w:val="3756B551"/>
    <w:multiLevelType w:val="multilevel"/>
    <w:tmpl w:val="3756B551"/>
    <w:lvl w:ilvl="0" w:tentative="0">
      <w:start w:val="12"/>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4">
    <w:nsid w:val="3D3E00F7"/>
    <w:multiLevelType w:val="singleLevel"/>
    <w:tmpl w:val="3D3E00F7"/>
    <w:lvl w:ilvl="0" w:tentative="0">
      <w:start w:val="1"/>
      <w:numFmt w:val="decimal"/>
      <w:lvlText w:val="(%1)"/>
      <w:lvlJc w:val="left"/>
      <w:pPr>
        <w:tabs>
          <w:tab w:val="left" w:pos="420"/>
        </w:tabs>
        <w:ind w:left="845" w:hanging="425"/>
      </w:pPr>
      <w:rPr>
        <w:rFonts w:hint="default"/>
      </w:rPr>
    </w:lvl>
  </w:abstractNum>
  <w:abstractNum w:abstractNumId="15">
    <w:nsid w:val="44EDBB70"/>
    <w:multiLevelType w:val="multilevel"/>
    <w:tmpl w:val="44EDBB70"/>
    <w:lvl w:ilvl="0" w:tentative="0">
      <w:start w:val="6"/>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0"/>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abstractNum w:abstractNumId="16">
    <w:nsid w:val="5EF380C5"/>
    <w:multiLevelType w:val="multilevel"/>
    <w:tmpl w:val="5EF380C5"/>
    <w:lvl w:ilvl="0" w:tentative="0">
      <w:start w:val="1"/>
      <w:numFmt w:val="chineseCounting"/>
      <w:suff w:val="space"/>
      <w:lvlText w:val="第%1条 "/>
      <w:lvlJc w:val="left"/>
      <w:pPr>
        <w:ind w:left="845" w:hanging="425"/>
      </w:pPr>
      <w:rPr>
        <w:rFonts w:hint="eastAsia"/>
      </w:rPr>
    </w:lvl>
    <w:lvl w:ilvl="1" w:tentative="0">
      <w:start w:val="1"/>
      <w:numFmt w:val="decimal"/>
      <w:isLgl/>
      <w:suff w:val="space"/>
      <w:lvlText w:val="%1.%2"/>
      <w:lvlJc w:val="left"/>
      <w:pPr>
        <w:tabs>
          <w:tab w:val="left" w:pos="5"/>
        </w:tabs>
        <w:ind w:left="5" w:firstLine="420"/>
      </w:pPr>
      <w:rPr>
        <w:rFonts w:hint="eastAsia"/>
      </w:rPr>
    </w:lvl>
    <w:lvl w:ilvl="2" w:tentative="0">
      <w:start w:val="1"/>
      <w:numFmt w:val="decimal"/>
      <w:isLgl/>
      <w:lvlText w:val="%1.%2.%3."/>
      <w:lvlJc w:val="left"/>
      <w:pPr>
        <w:tabs>
          <w:tab w:val="left" w:pos="420"/>
        </w:tabs>
        <w:ind w:left="1129" w:hanging="709"/>
      </w:pPr>
      <w:rPr>
        <w:rFonts w:hint="eastAsia"/>
      </w:rPr>
    </w:lvl>
    <w:lvl w:ilvl="3" w:tentative="0">
      <w:start w:val="1"/>
      <w:numFmt w:val="decimal"/>
      <w:isLgl/>
      <w:lvlText w:val="%1.%2.%3.%4."/>
      <w:lvlJc w:val="left"/>
      <w:pPr>
        <w:tabs>
          <w:tab w:val="left" w:pos="420"/>
        </w:tabs>
        <w:ind w:left="1270" w:hanging="850"/>
      </w:pPr>
      <w:rPr>
        <w:rFonts w:hint="eastAsia"/>
      </w:rPr>
    </w:lvl>
    <w:lvl w:ilvl="4" w:tentative="0">
      <w:start w:val="1"/>
      <w:numFmt w:val="decimal"/>
      <w:isLgl/>
      <w:lvlText w:val="%1.%2.%3.%4.%5."/>
      <w:lvlJc w:val="left"/>
      <w:pPr>
        <w:tabs>
          <w:tab w:val="left" w:pos="420"/>
        </w:tabs>
        <w:ind w:left="1411" w:hanging="991"/>
      </w:pPr>
      <w:rPr>
        <w:rFonts w:hint="eastAsia"/>
      </w:rPr>
    </w:lvl>
    <w:lvl w:ilvl="5" w:tentative="0">
      <w:start w:val="1"/>
      <w:numFmt w:val="decimal"/>
      <w:isLgl/>
      <w:lvlText w:val="%1.%2.%3.%4.%5.%6."/>
      <w:lvlJc w:val="left"/>
      <w:pPr>
        <w:tabs>
          <w:tab w:val="left" w:pos="420"/>
        </w:tabs>
        <w:ind w:left="1554" w:hanging="1134"/>
      </w:pPr>
      <w:rPr>
        <w:rFonts w:hint="eastAsia"/>
      </w:rPr>
    </w:lvl>
    <w:lvl w:ilvl="6" w:tentative="0">
      <w:start w:val="1"/>
      <w:numFmt w:val="decimal"/>
      <w:isLgl/>
      <w:lvlText w:val="%1.%2.%3.%4.%5.%6.%7."/>
      <w:lvlJc w:val="left"/>
      <w:pPr>
        <w:tabs>
          <w:tab w:val="left" w:pos="420"/>
        </w:tabs>
        <w:ind w:left="1695" w:hanging="1275"/>
      </w:pPr>
      <w:rPr>
        <w:rFonts w:hint="eastAsia"/>
      </w:rPr>
    </w:lvl>
    <w:lvl w:ilvl="7" w:tentative="0">
      <w:start w:val="1"/>
      <w:numFmt w:val="decimal"/>
      <w:isLgl/>
      <w:lvlText w:val="%1.%2.%3.%4.%5.%6.%7.%8."/>
      <w:lvlJc w:val="left"/>
      <w:pPr>
        <w:tabs>
          <w:tab w:val="left" w:pos="420"/>
        </w:tabs>
        <w:ind w:left="1838" w:hanging="1418"/>
      </w:pPr>
      <w:rPr>
        <w:rFonts w:hint="eastAsia"/>
      </w:rPr>
    </w:lvl>
    <w:lvl w:ilvl="8" w:tentative="0">
      <w:start w:val="1"/>
      <w:numFmt w:val="decimal"/>
      <w:isLgl/>
      <w:lvlText w:val="%1.%2.%3.%4.%5.%6.%7.%8.%9."/>
      <w:lvlJc w:val="left"/>
      <w:pPr>
        <w:tabs>
          <w:tab w:val="left" w:pos="420"/>
        </w:tabs>
        <w:ind w:left="1978" w:hanging="1558"/>
      </w:pPr>
      <w:rPr>
        <w:rFonts w:hint="eastAsia"/>
      </w:rPr>
    </w:lvl>
  </w:abstractNum>
  <w:num w:numId="1">
    <w:abstractNumId w:val="16"/>
  </w:num>
  <w:num w:numId="2">
    <w:abstractNumId w:val="4"/>
  </w:num>
  <w:num w:numId="3">
    <w:abstractNumId w:val="10"/>
  </w:num>
  <w:num w:numId="4">
    <w:abstractNumId w:val="0"/>
  </w:num>
  <w:num w:numId="5">
    <w:abstractNumId w:val="8"/>
  </w:num>
  <w:num w:numId="6">
    <w:abstractNumId w:val="15"/>
  </w:num>
  <w:num w:numId="7">
    <w:abstractNumId w:val="9"/>
  </w:num>
  <w:num w:numId="8">
    <w:abstractNumId w:val="3"/>
  </w:num>
  <w:num w:numId="9">
    <w:abstractNumId w:val="1"/>
  </w:num>
  <w:num w:numId="10">
    <w:abstractNumId w:val="12"/>
  </w:num>
  <w:num w:numId="11">
    <w:abstractNumId w:val="11"/>
  </w:num>
  <w:num w:numId="12">
    <w:abstractNumId w:val="13"/>
  </w:num>
  <w:num w:numId="13">
    <w:abstractNumId w:val="14"/>
  </w:num>
  <w:num w:numId="14">
    <w:abstractNumId w:val="6"/>
  </w:num>
  <w:num w:numId="15">
    <w:abstractNumId w:val="5"/>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0ZDIxZDgwZGM2ZjZlZDQ3ZTkyMDRlZmNlYWI0OTQ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2437"/>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83D"/>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441"/>
    <w:rsid w:val="000B2585"/>
    <w:rsid w:val="000B2BC6"/>
    <w:rsid w:val="000B2D03"/>
    <w:rsid w:val="000B3815"/>
    <w:rsid w:val="000B3C7B"/>
    <w:rsid w:val="000B4321"/>
    <w:rsid w:val="000B6A6B"/>
    <w:rsid w:val="000B6C95"/>
    <w:rsid w:val="000B79FC"/>
    <w:rsid w:val="000C02B1"/>
    <w:rsid w:val="000C1314"/>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D7A2C"/>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285"/>
    <w:rsid w:val="00162597"/>
    <w:rsid w:val="001629AF"/>
    <w:rsid w:val="001629FD"/>
    <w:rsid w:val="0016428A"/>
    <w:rsid w:val="001647C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30B7"/>
    <w:rsid w:val="00184370"/>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519B"/>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0BF"/>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61D"/>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2293"/>
    <w:rsid w:val="002723C8"/>
    <w:rsid w:val="002725C1"/>
    <w:rsid w:val="00273C2A"/>
    <w:rsid w:val="00273CBE"/>
    <w:rsid w:val="002746B1"/>
    <w:rsid w:val="00274BAD"/>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5C2"/>
    <w:rsid w:val="00292AA2"/>
    <w:rsid w:val="00292BF7"/>
    <w:rsid w:val="00293361"/>
    <w:rsid w:val="00294247"/>
    <w:rsid w:val="002952B1"/>
    <w:rsid w:val="00295D11"/>
    <w:rsid w:val="00296FB6"/>
    <w:rsid w:val="002A0001"/>
    <w:rsid w:val="002A0BD9"/>
    <w:rsid w:val="002A0C3A"/>
    <w:rsid w:val="002A1130"/>
    <w:rsid w:val="002A1880"/>
    <w:rsid w:val="002A23B7"/>
    <w:rsid w:val="002A31DF"/>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05A"/>
    <w:rsid w:val="002F531E"/>
    <w:rsid w:val="002F548D"/>
    <w:rsid w:val="002F56C7"/>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2148"/>
    <w:rsid w:val="00342F99"/>
    <w:rsid w:val="003437A5"/>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269E"/>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C10"/>
    <w:rsid w:val="00393EC8"/>
    <w:rsid w:val="003950F5"/>
    <w:rsid w:val="0039538F"/>
    <w:rsid w:val="00395E42"/>
    <w:rsid w:val="00396409"/>
    <w:rsid w:val="00396A2D"/>
    <w:rsid w:val="00396FC3"/>
    <w:rsid w:val="003A0D5B"/>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112"/>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0A1"/>
    <w:rsid w:val="004554A3"/>
    <w:rsid w:val="00455A6E"/>
    <w:rsid w:val="00455EAD"/>
    <w:rsid w:val="004578EB"/>
    <w:rsid w:val="004604D5"/>
    <w:rsid w:val="00460697"/>
    <w:rsid w:val="0046117B"/>
    <w:rsid w:val="00464AB7"/>
    <w:rsid w:val="00465DE5"/>
    <w:rsid w:val="00467EF8"/>
    <w:rsid w:val="0047086B"/>
    <w:rsid w:val="00471FC4"/>
    <w:rsid w:val="00472429"/>
    <w:rsid w:val="004725E5"/>
    <w:rsid w:val="00472751"/>
    <w:rsid w:val="00473128"/>
    <w:rsid w:val="00474FA9"/>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4DDF"/>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2908"/>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037"/>
    <w:rsid w:val="00557F60"/>
    <w:rsid w:val="00561730"/>
    <w:rsid w:val="00561B97"/>
    <w:rsid w:val="00562149"/>
    <w:rsid w:val="005678D5"/>
    <w:rsid w:val="00567B5D"/>
    <w:rsid w:val="00570757"/>
    <w:rsid w:val="00573733"/>
    <w:rsid w:val="00573D73"/>
    <w:rsid w:val="00573E3F"/>
    <w:rsid w:val="00573F8B"/>
    <w:rsid w:val="00574554"/>
    <w:rsid w:val="00574E06"/>
    <w:rsid w:val="005751BB"/>
    <w:rsid w:val="00576089"/>
    <w:rsid w:val="00576358"/>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0F47"/>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E7786"/>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561"/>
    <w:rsid w:val="0062169D"/>
    <w:rsid w:val="0062181E"/>
    <w:rsid w:val="0062211B"/>
    <w:rsid w:val="00622BB7"/>
    <w:rsid w:val="00622C1E"/>
    <w:rsid w:val="00623389"/>
    <w:rsid w:val="00623DAA"/>
    <w:rsid w:val="00623FAF"/>
    <w:rsid w:val="006265C4"/>
    <w:rsid w:val="0062678A"/>
    <w:rsid w:val="006270AF"/>
    <w:rsid w:val="00627F64"/>
    <w:rsid w:val="00632D04"/>
    <w:rsid w:val="00634367"/>
    <w:rsid w:val="00640082"/>
    <w:rsid w:val="00640291"/>
    <w:rsid w:val="006408B6"/>
    <w:rsid w:val="00640EFE"/>
    <w:rsid w:val="00641D6D"/>
    <w:rsid w:val="00641FAC"/>
    <w:rsid w:val="00643664"/>
    <w:rsid w:val="00643BE3"/>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C3B"/>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3CE"/>
    <w:rsid w:val="006E7D4B"/>
    <w:rsid w:val="006F0760"/>
    <w:rsid w:val="006F11E2"/>
    <w:rsid w:val="006F2574"/>
    <w:rsid w:val="006F3221"/>
    <w:rsid w:val="006F3231"/>
    <w:rsid w:val="006F3DE3"/>
    <w:rsid w:val="006F4787"/>
    <w:rsid w:val="006F61D8"/>
    <w:rsid w:val="006F62B7"/>
    <w:rsid w:val="006F70BC"/>
    <w:rsid w:val="006F7E7C"/>
    <w:rsid w:val="0070004D"/>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8BB"/>
    <w:rsid w:val="007A27DD"/>
    <w:rsid w:val="007A41BF"/>
    <w:rsid w:val="007A490A"/>
    <w:rsid w:val="007A7B95"/>
    <w:rsid w:val="007B0297"/>
    <w:rsid w:val="007B02FA"/>
    <w:rsid w:val="007B0F53"/>
    <w:rsid w:val="007B21AE"/>
    <w:rsid w:val="007B2570"/>
    <w:rsid w:val="007B3113"/>
    <w:rsid w:val="007B3304"/>
    <w:rsid w:val="007B4CD7"/>
    <w:rsid w:val="007B7490"/>
    <w:rsid w:val="007B7A6C"/>
    <w:rsid w:val="007C0525"/>
    <w:rsid w:val="007C13F7"/>
    <w:rsid w:val="007C218D"/>
    <w:rsid w:val="007C2CB1"/>
    <w:rsid w:val="007C2D28"/>
    <w:rsid w:val="007C3E22"/>
    <w:rsid w:val="007C49EE"/>
    <w:rsid w:val="007C5B90"/>
    <w:rsid w:val="007C6218"/>
    <w:rsid w:val="007C6484"/>
    <w:rsid w:val="007C67C6"/>
    <w:rsid w:val="007C78BE"/>
    <w:rsid w:val="007C7CFF"/>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07FD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71B0"/>
    <w:rsid w:val="00890B06"/>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32D"/>
    <w:rsid w:val="008E562C"/>
    <w:rsid w:val="008E6540"/>
    <w:rsid w:val="008E77D4"/>
    <w:rsid w:val="008E7ADD"/>
    <w:rsid w:val="008F091F"/>
    <w:rsid w:val="008F17B2"/>
    <w:rsid w:val="008F22B3"/>
    <w:rsid w:val="008F357B"/>
    <w:rsid w:val="008F44CA"/>
    <w:rsid w:val="008F49D3"/>
    <w:rsid w:val="008F5DFC"/>
    <w:rsid w:val="008F6519"/>
    <w:rsid w:val="008F6EB2"/>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4FDB"/>
    <w:rsid w:val="009369A9"/>
    <w:rsid w:val="00936CF7"/>
    <w:rsid w:val="00937783"/>
    <w:rsid w:val="00937EAD"/>
    <w:rsid w:val="00937F28"/>
    <w:rsid w:val="00940FE1"/>
    <w:rsid w:val="00941219"/>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C75"/>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891"/>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6709"/>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1B"/>
    <w:rsid w:val="00AC6A4E"/>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21E"/>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697"/>
    <w:rsid w:val="00B468F2"/>
    <w:rsid w:val="00B469DE"/>
    <w:rsid w:val="00B47286"/>
    <w:rsid w:val="00B50234"/>
    <w:rsid w:val="00B51BF4"/>
    <w:rsid w:val="00B52690"/>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0BB9"/>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803"/>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AEC"/>
    <w:rsid w:val="00BF4FFC"/>
    <w:rsid w:val="00BF5050"/>
    <w:rsid w:val="00BF50D1"/>
    <w:rsid w:val="00BF5422"/>
    <w:rsid w:val="00BF59B1"/>
    <w:rsid w:val="00BF5D2D"/>
    <w:rsid w:val="00BF6A78"/>
    <w:rsid w:val="00BF7695"/>
    <w:rsid w:val="00BF79B4"/>
    <w:rsid w:val="00BF7C61"/>
    <w:rsid w:val="00C01427"/>
    <w:rsid w:val="00C014C7"/>
    <w:rsid w:val="00C02A2E"/>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3EA"/>
    <w:rsid w:val="00C50830"/>
    <w:rsid w:val="00C52479"/>
    <w:rsid w:val="00C5266E"/>
    <w:rsid w:val="00C52C59"/>
    <w:rsid w:val="00C5349E"/>
    <w:rsid w:val="00C539FF"/>
    <w:rsid w:val="00C544BD"/>
    <w:rsid w:val="00C54D3D"/>
    <w:rsid w:val="00C55A30"/>
    <w:rsid w:val="00C56384"/>
    <w:rsid w:val="00C570FE"/>
    <w:rsid w:val="00C60F8C"/>
    <w:rsid w:val="00C61794"/>
    <w:rsid w:val="00C61ABA"/>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727B"/>
    <w:rsid w:val="00CB0901"/>
    <w:rsid w:val="00CB19D7"/>
    <w:rsid w:val="00CB19FE"/>
    <w:rsid w:val="00CB1C3F"/>
    <w:rsid w:val="00CB21F6"/>
    <w:rsid w:val="00CB2364"/>
    <w:rsid w:val="00CB304C"/>
    <w:rsid w:val="00CB3933"/>
    <w:rsid w:val="00CB3FFC"/>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4A0"/>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00"/>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A0B"/>
    <w:rsid w:val="00D30EF8"/>
    <w:rsid w:val="00D32518"/>
    <w:rsid w:val="00D33488"/>
    <w:rsid w:val="00D33AB3"/>
    <w:rsid w:val="00D33F24"/>
    <w:rsid w:val="00D34160"/>
    <w:rsid w:val="00D34521"/>
    <w:rsid w:val="00D346B8"/>
    <w:rsid w:val="00D348C5"/>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47E79"/>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1C97"/>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4CD"/>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7577"/>
    <w:rsid w:val="00E62043"/>
    <w:rsid w:val="00E626B9"/>
    <w:rsid w:val="00E627C9"/>
    <w:rsid w:val="00E630F3"/>
    <w:rsid w:val="00E6332F"/>
    <w:rsid w:val="00E637C9"/>
    <w:rsid w:val="00E6402D"/>
    <w:rsid w:val="00E658BE"/>
    <w:rsid w:val="00E66285"/>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CAA"/>
    <w:rsid w:val="00F05DF3"/>
    <w:rsid w:val="00F069EA"/>
    <w:rsid w:val="00F070E5"/>
    <w:rsid w:val="00F07DDE"/>
    <w:rsid w:val="00F11675"/>
    <w:rsid w:val="00F12557"/>
    <w:rsid w:val="00F13599"/>
    <w:rsid w:val="00F13B28"/>
    <w:rsid w:val="00F13DB6"/>
    <w:rsid w:val="00F14E01"/>
    <w:rsid w:val="00F156A0"/>
    <w:rsid w:val="00F15730"/>
    <w:rsid w:val="00F164B0"/>
    <w:rsid w:val="00F176A6"/>
    <w:rsid w:val="00F202C2"/>
    <w:rsid w:val="00F212F6"/>
    <w:rsid w:val="00F22756"/>
    <w:rsid w:val="00F23248"/>
    <w:rsid w:val="00F23890"/>
    <w:rsid w:val="00F2504D"/>
    <w:rsid w:val="00F2637F"/>
    <w:rsid w:val="00F268F7"/>
    <w:rsid w:val="00F30B83"/>
    <w:rsid w:val="00F30BDB"/>
    <w:rsid w:val="00F30C17"/>
    <w:rsid w:val="00F30CF8"/>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1EAF"/>
    <w:rsid w:val="00F724FB"/>
    <w:rsid w:val="00F726B8"/>
    <w:rsid w:val="00F72A26"/>
    <w:rsid w:val="00F733C3"/>
    <w:rsid w:val="00F746A1"/>
    <w:rsid w:val="00F74820"/>
    <w:rsid w:val="00F74B3C"/>
    <w:rsid w:val="00F756DD"/>
    <w:rsid w:val="00F77F4E"/>
    <w:rsid w:val="00F80047"/>
    <w:rsid w:val="00F800C7"/>
    <w:rsid w:val="00F8104D"/>
    <w:rsid w:val="00F81158"/>
    <w:rsid w:val="00F81587"/>
    <w:rsid w:val="00F8288F"/>
    <w:rsid w:val="00F84033"/>
    <w:rsid w:val="00F84802"/>
    <w:rsid w:val="00F85B72"/>
    <w:rsid w:val="00F86540"/>
    <w:rsid w:val="00F865CE"/>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2B5A"/>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0949BE"/>
    <w:rsid w:val="01172099"/>
    <w:rsid w:val="0118206C"/>
    <w:rsid w:val="012046D5"/>
    <w:rsid w:val="01253372"/>
    <w:rsid w:val="012D0479"/>
    <w:rsid w:val="01323CE1"/>
    <w:rsid w:val="014632E9"/>
    <w:rsid w:val="01487E82"/>
    <w:rsid w:val="016B7C0E"/>
    <w:rsid w:val="017556AA"/>
    <w:rsid w:val="018A58CB"/>
    <w:rsid w:val="018F6A3E"/>
    <w:rsid w:val="01904983"/>
    <w:rsid w:val="019E5991"/>
    <w:rsid w:val="01AF3D99"/>
    <w:rsid w:val="01BE7323"/>
    <w:rsid w:val="01C53BA3"/>
    <w:rsid w:val="01E207B0"/>
    <w:rsid w:val="01EC3E90"/>
    <w:rsid w:val="01F1594A"/>
    <w:rsid w:val="020B07BA"/>
    <w:rsid w:val="021D04ED"/>
    <w:rsid w:val="02247ACE"/>
    <w:rsid w:val="02251150"/>
    <w:rsid w:val="022C7919"/>
    <w:rsid w:val="02410EA1"/>
    <w:rsid w:val="02427F54"/>
    <w:rsid w:val="02467A44"/>
    <w:rsid w:val="02510197"/>
    <w:rsid w:val="02511F9D"/>
    <w:rsid w:val="02574834"/>
    <w:rsid w:val="02581525"/>
    <w:rsid w:val="02590097"/>
    <w:rsid w:val="026659F0"/>
    <w:rsid w:val="026954E1"/>
    <w:rsid w:val="027056A1"/>
    <w:rsid w:val="02707D1E"/>
    <w:rsid w:val="02732EBF"/>
    <w:rsid w:val="028E4F47"/>
    <w:rsid w:val="02913644"/>
    <w:rsid w:val="02913ED0"/>
    <w:rsid w:val="0293289A"/>
    <w:rsid w:val="029D6A57"/>
    <w:rsid w:val="02A053E0"/>
    <w:rsid w:val="02A62291"/>
    <w:rsid w:val="02A62551"/>
    <w:rsid w:val="02A67A28"/>
    <w:rsid w:val="02AF7BBD"/>
    <w:rsid w:val="02D908B8"/>
    <w:rsid w:val="02DA63DE"/>
    <w:rsid w:val="02E11F29"/>
    <w:rsid w:val="02E5311B"/>
    <w:rsid w:val="02EB3EA9"/>
    <w:rsid w:val="02F25D0A"/>
    <w:rsid w:val="02FF5E45"/>
    <w:rsid w:val="03003483"/>
    <w:rsid w:val="030841E5"/>
    <w:rsid w:val="03127926"/>
    <w:rsid w:val="031629EF"/>
    <w:rsid w:val="031A67DB"/>
    <w:rsid w:val="031D432A"/>
    <w:rsid w:val="031E276F"/>
    <w:rsid w:val="032C124E"/>
    <w:rsid w:val="033B50CF"/>
    <w:rsid w:val="035C6BEC"/>
    <w:rsid w:val="036B1176"/>
    <w:rsid w:val="036F4256"/>
    <w:rsid w:val="037151E1"/>
    <w:rsid w:val="037A0CE5"/>
    <w:rsid w:val="037F55BF"/>
    <w:rsid w:val="03977E2B"/>
    <w:rsid w:val="039E635A"/>
    <w:rsid w:val="03A2514E"/>
    <w:rsid w:val="03A314B8"/>
    <w:rsid w:val="03AC1B29"/>
    <w:rsid w:val="03B21A53"/>
    <w:rsid w:val="03C26D87"/>
    <w:rsid w:val="03CD1261"/>
    <w:rsid w:val="03CD1A9F"/>
    <w:rsid w:val="03D33559"/>
    <w:rsid w:val="03D82B98"/>
    <w:rsid w:val="03EE2141"/>
    <w:rsid w:val="03F83E8B"/>
    <w:rsid w:val="040137DD"/>
    <w:rsid w:val="040B651A"/>
    <w:rsid w:val="040F1BAA"/>
    <w:rsid w:val="041F585D"/>
    <w:rsid w:val="04231CFD"/>
    <w:rsid w:val="04610E83"/>
    <w:rsid w:val="04614722"/>
    <w:rsid w:val="046631AC"/>
    <w:rsid w:val="046E09BC"/>
    <w:rsid w:val="047812A5"/>
    <w:rsid w:val="04787C5D"/>
    <w:rsid w:val="048F7CF9"/>
    <w:rsid w:val="049525BD"/>
    <w:rsid w:val="049802FF"/>
    <w:rsid w:val="049C747C"/>
    <w:rsid w:val="04B30C95"/>
    <w:rsid w:val="04DD3F64"/>
    <w:rsid w:val="04ED41A7"/>
    <w:rsid w:val="04EE5B08"/>
    <w:rsid w:val="04FC6AE0"/>
    <w:rsid w:val="04FD0A58"/>
    <w:rsid w:val="04FE56D2"/>
    <w:rsid w:val="050060E5"/>
    <w:rsid w:val="050321A8"/>
    <w:rsid w:val="05053358"/>
    <w:rsid w:val="051E66B9"/>
    <w:rsid w:val="051F457C"/>
    <w:rsid w:val="05212DAC"/>
    <w:rsid w:val="05322502"/>
    <w:rsid w:val="0534627A"/>
    <w:rsid w:val="053718C6"/>
    <w:rsid w:val="0539563E"/>
    <w:rsid w:val="05466333"/>
    <w:rsid w:val="054F6A7F"/>
    <w:rsid w:val="05502988"/>
    <w:rsid w:val="05585173"/>
    <w:rsid w:val="05592070"/>
    <w:rsid w:val="056D55CB"/>
    <w:rsid w:val="05721E18"/>
    <w:rsid w:val="05852631"/>
    <w:rsid w:val="05976809"/>
    <w:rsid w:val="059A4D64"/>
    <w:rsid w:val="059D3461"/>
    <w:rsid w:val="05A76315"/>
    <w:rsid w:val="05AC4062"/>
    <w:rsid w:val="05AE66C7"/>
    <w:rsid w:val="05B1037D"/>
    <w:rsid w:val="05B2719F"/>
    <w:rsid w:val="05BE1FE7"/>
    <w:rsid w:val="05C07B0D"/>
    <w:rsid w:val="05C237BA"/>
    <w:rsid w:val="05C56868"/>
    <w:rsid w:val="05CE6882"/>
    <w:rsid w:val="05E76E48"/>
    <w:rsid w:val="05EE0A12"/>
    <w:rsid w:val="05F94DCD"/>
    <w:rsid w:val="05FE0636"/>
    <w:rsid w:val="0600615C"/>
    <w:rsid w:val="06182A54"/>
    <w:rsid w:val="061E4045"/>
    <w:rsid w:val="062C4179"/>
    <w:rsid w:val="062E067F"/>
    <w:rsid w:val="06346639"/>
    <w:rsid w:val="06383B48"/>
    <w:rsid w:val="0652132A"/>
    <w:rsid w:val="065D4B8D"/>
    <w:rsid w:val="06633FF6"/>
    <w:rsid w:val="0664493D"/>
    <w:rsid w:val="069552CB"/>
    <w:rsid w:val="069B7C33"/>
    <w:rsid w:val="06AC2673"/>
    <w:rsid w:val="06B9739A"/>
    <w:rsid w:val="06BD5DFB"/>
    <w:rsid w:val="06E41DEA"/>
    <w:rsid w:val="06F2019A"/>
    <w:rsid w:val="06F430DA"/>
    <w:rsid w:val="06F7755F"/>
    <w:rsid w:val="06FC1BD6"/>
    <w:rsid w:val="07107BC6"/>
    <w:rsid w:val="072021EF"/>
    <w:rsid w:val="07350087"/>
    <w:rsid w:val="073D4CB7"/>
    <w:rsid w:val="074B1659"/>
    <w:rsid w:val="074E2EF7"/>
    <w:rsid w:val="07666493"/>
    <w:rsid w:val="076E5B7B"/>
    <w:rsid w:val="07794418"/>
    <w:rsid w:val="078D3A1F"/>
    <w:rsid w:val="07943000"/>
    <w:rsid w:val="07993CD2"/>
    <w:rsid w:val="07A019A5"/>
    <w:rsid w:val="07AA03DF"/>
    <w:rsid w:val="07B17A68"/>
    <w:rsid w:val="07B72767"/>
    <w:rsid w:val="07BD2872"/>
    <w:rsid w:val="07E15479"/>
    <w:rsid w:val="07E51AAD"/>
    <w:rsid w:val="07EE0231"/>
    <w:rsid w:val="07EF46DA"/>
    <w:rsid w:val="07F22A85"/>
    <w:rsid w:val="07F9179E"/>
    <w:rsid w:val="07FC0BA5"/>
    <w:rsid w:val="080106B7"/>
    <w:rsid w:val="080143BB"/>
    <w:rsid w:val="08077E72"/>
    <w:rsid w:val="08100155"/>
    <w:rsid w:val="08283748"/>
    <w:rsid w:val="083220EE"/>
    <w:rsid w:val="08393BA7"/>
    <w:rsid w:val="08404F36"/>
    <w:rsid w:val="084304C0"/>
    <w:rsid w:val="085E5C85"/>
    <w:rsid w:val="086174CC"/>
    <w:rsid w:val="086E30BE"/>
    <w:rsid w:val="08716E9D"/>
    <w:rsid w:val="087A1F0C"/>
    <w:rsid w:val="087F76A4"/>
    <w:rsid w:val="08805332"/>
    <w:rsid w:val="088345DF"/>
    <w:rsid w:val="08882DD0"/>
    <w:rsid w:val="08992570"/>
    <w:rsid w:val="089939C6"/>
    <w:rsid w:val="08A234FA"/>
    <w:rsid w:val="08A44371"/>
    <w:rsid w:val="08A45CC0"/>
    <w:rsid w:val="08A47272"/>
    <w:rsid w:val="08AA202C"/>
    <w:rsid w:val="08AF7C91"/>
    <w:rsid w:val="08B440F0"/>
    <w:rsid w:val="08B60D54"/>
    <w:rsid w:val="08BE7B2E"/>
    <w:rsid w:val="08F24482"/>
    <w:rsid w:val="0909610C"/>
    <w:rsid w:val="090E139C"/>
    <w:rsid w:val="090E5BA6"/>
    <w:rsid w:val="09215F64"/>
    <w:rsid w:val="0946657C"/>
    <w:rsid w:val="0969226A"/>
    <w:rsid w:val="096D1D5A"/>
    <w:rsid w:val="0970068C"/>
    <w:rsid w:val="09862E1C"/>
    <w:rsid w:val="098826F0"/>
    <w:rsid w:val="098933B6"/>
    <w:rsid w:val="098E11E0"/>
    <w:rsid w:val="099F7A3A"/>
    <w:rsid w:val="09A03EDE"/>
    <w:rsid w:val="09A66753"/>
    <w:rsid w:val="09AB4631"/>
    <w:rsid w:val="09AF6076"/>
    <w:rsid w:val="09B72FD5"/>
    <w:rsid w:val="09CC2AAC"/>
    <w:rsid w:val="09CD3996"/>
    <w:rsid w:val="09D05AAE"/>
    <w:rsid w:val="09D122E9"/>
    <w:rsid w:val="09D26E76"/>
    <w:rsid w:val="0A0D1961"/>
    <w:rsid w:val="0A1246B0"/>
    <w:rsid w:val="0A1610AD"/>
    <w:rsid w:val="0A522CFE"/>
    <w:rsid w:val="0A634F0B"/>
    <w:rsid w:val="0A652D3E"/>
    <w:rsid w:val="0A71587A"/>
    <w:rsid w:val="0A767A5B"/>
    <w:rsid w:val="0A844BCB"/>
    <w:rsid w:val="0A853EF4"/>
    <w:rsid w:val="0AAE45CC"/>
    <w:rsid w:val="0AC13A07"/>
    <w:rsid w:val="0AC77A19"/>
    <w:rsid w:val="0AD51BC9"/>
    <w:rsid w:val="0AE20FCB"/>
    <w:rsid w:val="0AE33940"/>
    <w:rsid w:val="0AF049F1"/>
    <w:rsid w:val="0AFD7D4B"/>
    <w:rsid w:val="0B250E6B"/>
    <w:rsid w:val="0B270AEA"/>
    <w:rsid w:val="0B302F90"/>
    <w:rsid w:val="0B326F2A"/>
    <w:rsid w:val="0B333027"/>
    <w:rsid w:val="0B3348DE"/>
    <w:rsid w:val="0B35521D"/>
    <w:rsid w:val="0B3D1A2A"/>
    <w:rsid w:val="0B470389"/>
    <w:rsid w:val="0B475EB4"/>
    <w:rsid w:val="0B4A16E7"/>
    <w:rsid w:val="0B4D7B6E"/>
    <w:rsid w:val="0B52745A"/>
    <w:rsid w:val="0B5C24DE"/>
    <w:rsid w:val="0B5C6AC0"/>
    <w:rsid w:val="0B5E7FC7"/>
    <w:rsid w:val="0B6131F9"/>
    <w:rsid w:val="0B6F7B74"/>
    <w:rsid w:val="0B7820DD"/>
    <w:rsid w:val="0B8A4AF1"/>
    <w:rsid w:val="0B8B102A"/>
    <w:rsid w:val="0B902034"/>
    <w:rsid w:val="0B931032"/>
    <w:rsid w:val="0B997B36"/>
    <w:rsid w:val="0B9A60C4"/>
    <w:rsid w:val="0BA94BA0"/>
    <w:rsid w:val="0BB53545"/>
    <w:rsid w:val="0BB83F73"/>
    <w:rsid w:val="0BBA0B5B"/>
    <w:rsid w:val="0BBE064B"/>
    <w:rsid w:val="0BBF1DEA"/>
    <w:rsid w:val="0BBF2615"/>
    <w:rsid w:val="0BC24965"/>
    <w:rsid w:val="0BC3287A"/>
    <w:rsid w:val="0BDC5356"/>
    <w:rsid w:val="0BE564B2"/>
    <w:rsid w:val="0BE8391A"/>
    <w:rsid w:val="0BEB65E7"/>
    <w:rsid w:val="0BF6135E"/>
    <w:rsid w:val="0BF7678E"/>
    <w:rsid w:val="0C0423CD"/>
    <w:rsid w:val="0C0F0EA7"/>
    <w:rsid w:val="0C122745"/>
    <w:rsid w:val="0C191691"/>
    <w:rsid w:val="0C1E2888"/>
    <w:rsid w:val="0C2671FD"/>
    <w:rsid w:val="0C2E598F"/>
    <w:rsid w:val="0C3E6914"/>
    <w:rsid w:val="0C4366F5"/>
    <w:rsid w:val="0C464B57"/>
    <w:rsid w:val="0C50423D"/>
    <w:rsid w:val="0C7043B9"/>
    <w:rsid w:val="0C7776DE"/>
    <w:rsid w:val="0C781305"/>
    <w:rsid w:val="0C7826FC"/>
    <w:rsid w:val="0C782EF0"/>
    <w:rsid w:val="0C873133"/>
    <w:rsid w:val="0C8C0B1C"/>
    <w:rsid w:val="0C92213C"/>
    <w:rsid w:val="0CA313D8"/>
    <w:rsid w:val="0CC16AB6"/>
    <w:rsid w:val="0CC47EE3"/>
    <w:rsid w:val="0CE246C6"/>
    <w:rsid w:val="0CE9136E"/>
    <w:rsid w:val="0CF66F4D"/>
    <w:rsid w:val="0CFA3905"/>
    <w:rsid w:val="0D046532"/>
    <w:rsid w:val="0D18022F"/>
    <w:rsid w:val="0D1F15BD"/>
    <w:rsid w:val="0D314E4D"/>
    <w:rsid w:val="0D4B5F4F"/>
    <w:rsid w:val="0D4E1EA3"/>
    <w:rsid w:val="0D4E59FF"/>
    <w:rsid w:val="0D546C2B"/>
    <w:rsid w:val="0D6D2F8D"/>
    <w:rsid w:val="0D703BC7"/>
    <w:rsid w:val="0D84032B"/>
    <w:rsid w:val="0D843F28"/>
    <w:rsid w:val="0D8757A7"/>
    <w:rsid w:val="0D8B27AF"/>
    <w:rsid w:val="0D8B3DC4"/>
    <w:rsid w:val="0D8C0655"/>
    <w:rsid w:val="0D92163A"/>
    <w:rsid w:val="0DCE08EE"/>
    <w:rsid w:val="0DCF699F"/>
    <w:rsid w:val="0DDA7292"/>
    <w:rsid w:val="0DDC125D"/>
    <w:rsid w:val="0DE545B5"/>
    <w:rsid w:val="0DE61630"/>
    <w:rsid w:val="0DE67374"/>
    <w:rsid w:val="0DE912C7"/>
    <w:rsid w:val="0DED346A"/>
    <w:rsid w:val="0E1C0AFC"/>
    <w:rsid w:val="0E1F1149"/>
    <w:rsid w:val="0E2F75DE"/>
    <w:rsid w:val="0E303356"/>
    <w:rsid w:val="0E3841EC"/>
    <w:rsid w:val="0E4312DC"/>
    <w:rsid w:val="0E5232CD"/>
    <w:rsid w:val="0E527220"/>
    <w:rsid w:val="0E552DBD"/>
    <w:rsid w:val="0E5C65DD"/>
    <w:rsid w:val="0E7912E8"/>
    <w:rsid w:val="0E8C013F"/>
    <w:rsid w:val="0E926BE8"/>
    <w:rsid w:val="0E935DFC"/>
    <w:rsid w:val="0EA93835"/>
    <w:rsid w:val="0EAC6AE7"/>
    <w:rsid w:val="0EB42F64"/>
    <w:rsid w:val="0EB43F87"/>
    <w:rsid w:val="0EC0292C"/>
    <w:rsid w:val="0EC87A33"/>
    <w:rsid w:val="0ECF2B6F"/>
    <w:rsid w:val="0ED91C40"/>
    <w:rsid w:val="0EF12AE6"/>
    <w:rsid w:val="0EF16F64"/>
    <w:rsid w:val="0F0017AE"/>
    <w:rsid w:val="0F040A6B"/>
    <w:rsid w:val="0F0942D3"/>
    <w:rsid w:val="0F0E3698"/>
    <w:rsid w:val="0F152D89"/>
    <w:rsid w:val="0F21718D"/>
    <w:rsid w:val="0F220EF1"/>
    <w:rsid w:val="0F2A74C4"/>
    <w:rsid w:val="0F362AC4"/>
    <w:rsid w:val="0F386966"/>
    <w:rsid w:val="0F557518"/>
    <w:rsid w:val="0F582B65"/>
    <w:rsid w:val="0F6019D4"/>
    <w:rsid w:val="0F641D3D"/>
    <w:rsid w:val="0F7C5093"/>
    <w:rsid w:val="0F815B3A"/>
    <w:rsid w:val="0F8B118C"/>
    <w:rsid w:val="0F926D2E"/>
    <w:rsid w:val="0F94699A"/>
    <w:rsid w:val="0F984030"/>
    <w:rsid w:val="0FA31142"/>
    <w:rsid w:val="0FAC4C5F"/>
    <w:rsid w:val="0FB51D65"/>
    <w:rsid w:val="0FBC7598"/>
    <w:rsid w:val="0FC863FB"/>
    <w:rsid w:val="0FD50659"/>
    <w:rsid w:val="0FD52407"/>
    <w:rsid w:val="0FDE5278"/>
    <w:rsid w:val="0FE242E5"/>
    <w:rsid w:val="0FEB1C2B"/>
    <w:rsid w:val="0FF00FEF"/>
    <w:rsid w:val="0FF07438"/>
    <w:rsid w:val="100B407B"/>
    <w:rsid w:val="10150A56"/>
    <w:rsid w:val="102E38C6"/>
    <w:rsid w:val="103C4234"/>
    <w:rsid w:val="10487EBB"/>
    <w:rsid w:val="104C5165"/>
    <w:rsid w:val="10532EC2"/>
    <w:rsid w:val="10613A0A"/>
    <w:rsid w:val="106E78D2"/>
    <w:rsid w:val="107D0525"/>
    <w:rsid w:val="10800423"/>
    <w:rsid w:val="1084098E"/>
    <w:rsid w:val="10876484"/>
    <w:rsid w:val="109401F4"/>
    <w:rsid w:val="10953945"/>
    <w:rsid w:val="10967DE9"/>
    <w:rsid w:val="109776BD"/>
    <w:rsid w:val="109951E3"/>
    <w:rsid w:val="10A27F31"/>
    <w:rsid w:val="10BA4216"/>
    <w:rsid w:val="10BD1FF5"/>
    <w:rsid w:val="10E16330"/>
    <w:rsid w:val="10E20F9C"/>
    <w:rsid w:val="10EE19D3"/>
    <w:rsid w:val="10F307CA"/>
    <w:rsid w:val="10F46BA2"/>
    <w:rsid w:val="10FD20CA"/>
    <w:rsid w:val="10FF19E3"/>
    <w:rsid w:val="111451B1"/>
    <w:rsid w:val="111C4301"/>
    <w:rsid w:val="11296817"/>
    <w:rsid w:val="11537A88"/>
    <w:rsid w:val="116A71D8"/>
    <w:rsid w:val="116C6446"/>
    <w:rsid w:val="116F1753"/>
    <w:rsid w:val="118F65E6"/>
    <w:rsid w:val="11927058"/>
    <w:rsid w:val="11934B5D"/>
    <w:rsid w:val="119B0C0A"/>
    <w:rsid w:val="11A46535"/>
    <w:rsid w:val="11B36182"/>
    <w:rsid w:val="11B83D8F"/>
    <w:rsid w:val="11C505B3"/>
    <w:rsid w:val="11C52008"/>
    <w:rsid w:val="11C91A6E"/>
    <w:rsid w:val="11CE5360"/>
    <w:rsid w:val="11DD3782"/>
    <w:rsid w:val="11F74311"/>
    <w:rsid w:val="11F8418B"/>
    <w:rsid w:val="11F86C31"/>
    <w:rsid w:val="11FC3C7B"/>
    <w:rsid w:val="120E1C01"/>
    <w:rsid w:val="121E13F4"/>
    <w:rsid w:val="12490E8B"/>
    <w:rsid w:val="124F46F3"/>
    <w:rsid w:val="126805D2"/>
    <w:rsid w:val="12850FAA"/>
    <w:rsid w:val="12880156"/>
    <w:rsid w:val="12961F72"/>
    <w:rsid w:val="12BB3B36"/>
    <w:rsid w:val="12BC5F04"/>
    <w:rsid w:val="12BE53D5"/>
    <w:rsid w:val="12C16C73"/>
    <w:rsid w:val="12D23168"/>
    <w:rsid w:val="12DF792D"/>
    <w:rsid w:val="12E649D1"/>
    <w:rsid w:val="12ED2893"/>
    <w:rsid w:val="1303728B"/>
    <w:rsid w:val="1318606C"/>
    <w:rsid w:val="132554EB"/>
    <w:rsid w:val="132E7D9E"/>
    <w:rsid w:val="1331204B"/>
    <w:rsid w:val="133B4ABA"/>
    <w:rsid w:val="13410069"/>
    <w:rsid w:val="134F26C3"/>
    <w:rsid w:val="135B4B0F"/>
    <w:rsid w:val="136917E4"/>
    <w:rsid w:val="136E1C0F"/>
    <w:rsid w:val="137A3EB9"/>
    <w:rsid w:val="137C3678"/>
    <w:rsid w:val="138B1EAC"/>
    <w:rsid w:val="138E3F1A"/>
    <w:rsid w:val="13963C5C"/>
    <w:rsid w:val="13A02D2C"/>
    <w:rsid w:val="13AF4F03"/>
    <w:rsid w:val="13B22658"/>
    <w:rsid w:val="13C06F2A"/>
    <w:rsid w:val="13C61217"/>
    <w:rsid w:val="13E57E77"/>
    <w:rsid w:val="13E75FB2"/>
    <w:rsid w:val="13F71F90"/>
    <w:rsid w:val="13FA2E4A"/>
    <w:rsid w:val="13FB325E"/>
    <w:rsid w:val="141C1100"/>
    <w:rsid w:val="14270D58"/>
    <w:rsid w:val="143040B0"/>
    <w:rsid w:val="14423DE3"/>
    <w:rsid w:val="14471FE1"/>
    <w:rsid w:val="144933C4"/>
    <w:rsid w:val="14517D16"/>
    <w:rsid w:val="145C4EA5"/>
    <w:rsid w:val="14661880"/>
    <w:rsid w:val="14736E66"/>
    <w:rsid w:val="147F458F"/>
    <w:rsid w:val="148D45F4"/>
    <w:rsid w:val="14903E6E"/>
    <w:rsid w:val="14972381"/>
    <w:rsid w:val="149C7709"/>
    <w:rsid w:val="149F1820"/>
    <w:rsid w:val="14B163DC"/>
    <w:rsid w:val="14B56CEF"/>
    <w:rsid w:val="14C52A4A"/>
    <w:rsid w:val="14D958EC"/>
    <w:rsid w:val="14DB5560"/>
    <w:rsid w:val="14E1184E"/>
    <w:rsid w:val="14E147BE"/>
    <w:rsid w:val="14EB1C26"/>
    <w:rsid w:val="14EB7FD7"/>
    <w:rsid w:val="150036AC"/>
    <w:rsid w:val="15086121"/>
    <w:rsid w:val="151C2F3C"/>
    <w:rsid w:val="152A48FD"/>
    <w:rsid w:val="152C2B7A"/>
    <w:rsid w:val="15325C06"/>
    <w:rsid w:val="1534169A"/>
    <w:rsid w:val="154554A1"/>
    <w:rsid w:val="1568343C"/>
    <w:rsid w:val="1573782F"/>
    <w:rsid w:val="157C32A8"/>
    <w:rsid w:val="15837E92"/>
    <w:rsid w:val="159673EF"/>
    <w:rsid w:val="159E5049"/>
    <w:rsid w:val="15A57A0F"/>
    <w:rsid w:val="15A703A2"/>
    <w:rsid w:val="15AB544B"/>
    <w:rsid w:val="15B70744"/>
    <w:rsid w:val="15C03E03"/>
    <w:rsid w:val="15C34AB0"/>
    <w:rsid w:val="15D849FF"/>
    <w:rsid w:val="15DB1578"/>
    <w:rsid w:val="15E13E15"/>
    <w:rsid w:val="15E240BE"/>
    <w:rsid w:val="15E56205"/>
    <w:rsid w:val="15E60A98"/>
    <w:rsid w:val="15E77A38"/>
    <w:rsid w:val="15F829AC"/>
    <w:rsid w:val="1606156C"/>
    <w:rsid w:val="16070B80"/>
    <w:rsid w:val="16074F37"/>
    <w:rsid w:val="16113A6D"/>
    <w:rsid w:val="161E10F2"/>
    <w:rsid w:val="162714E3"/>
    <w:rsid w:val="162A25EB"/>
    <w:rsid w:val="165C6338"/>
    <w:rsid w:val="16625582"/>
    <w:rsid w:val="166B5873"/>
    <w:rsid w:val="166D0729"/>
    <w:rsid w:val="169E79F7"/>
    <w:rsid w:val="16A03762"/>
    <w:rsid w:val="16A15805"/>
    <w:rsid w:val="16A339D3"/>
    <w:rsid w:val="16E52876"/>
    <w:rsid w:val="16FA2A6D"/>
    <w:rsid w:val="16FD2A55"/>
    <w:rsid w:val="17067C1A"/>
    <w:rsid w:val="17250BCE"/>
    <w:rsid w:val="17337132"/>
    <w:rsid w:val="17366761"/>
    <w:rsid w:val="174514B1"/>
    <w:rsid w:val="17530A09"/>
    <w:rsid w:val="175A0FC3"/>
    <w:rsid w:val="175C542D"/>
    <w:rsid w:val="176D73C9"/>
    <w:rsid w:val="177C01F0"/>
    <w:rsid w:val="178A1D29"/>
    <w:rsid w:val="178A3AD7"/>
    <w:rsid w:val="178E0D98"/>
    <w:rsid w:val="17976A1E"/>
    <w:rsid w:val="17A03B2E"/>
    <w:rsid w:val="17B15508"/>
    <w:rsid w:val="17BD20FF"/>
    <w:rsid w:val="17CA0BAB"/>
    <w:rsid w:val="17CB2F63"/>
    <w:rsid w:val="17CE6630"/>
    <w:rsid w:val="17D567AE"/>
    <w:rsid w:val="17E573D4"/>
    <w:rsid w:val="17E86A50"/>
    <w:rsid w:val="17EA0A1A"/>
    <w:rsid w:val="17F1682B"/>
    <w:rsid w:val="18045DC2"/>
    <w:rsid w:val="18075CEC"/>
    <w:rsid w:val="180B6A2D"/>
    <w:rsid w:val="181679C7"/>
    <w:rsid w:val="182A43C3"/>
    <w:rsid w:val="182F467F"/>
    <w:rsid w:val="185C5798"/>
    <w:rsid w:val="18745540"/>
    <w:rsid w:val="187C12F9"/>
    <w:rsid w:val="18967576"/>
    <w:rsid w:val="189952D7"/>
    <w:rsid w:val="18A230A3"/>
    <w:rsid w:val="18AC2B85"/>
    <w:rsid w:val="18C139AD"/>
    <w:rsid w:val="18CA5B7E"/>
    <w:rsid w:val="18CA6011"/>
    <w:rsid w:val="18DC4807"/>
    <w:rsid w:val="18DE43E9"/>
    <w:rsid w:val="18F3599B"/>
    <w:rsid w:val="19053D5D"/>
    <w:rsid w:val="19121064"/>
    <w:rsid w:val="191B7AAA"/>
    <w:rsid w:val="19297320"/>
    <w:rsid w:val="192D2609"/>
    <w:rsid w:val="195D289F"/>
    <w:rsid w:val="19691966"/>
    <w:rsid w:val="198427F4"/>
    <w:rsid w:val="19866400"/>
    <w:rsid w:val="198D78AF"/>
    <w:rsid w:val="19946E8F"/>
    <w:rsid w:val="199C7AF2"/>
    <w:rsid w:val="199D433D"/>
    <w:rsid w:val="19BE4145"/>
    <w:rsid w:val="19CE23A1"/>
    <w:rsid w:val="19DB2D10"/>
    <w:rsid w:val="19DE010A"/>
    <w:rsid w:val="19E7341D"/>
    <w:rsid w:val="1A004525"/>
    <w:rsid w:val="1A227F1E"/>
    <w:rsid w:val="1A246465"/>
    <w:rsid w:val="1A272AD1"/>
    <w:rsid w:val="1A27429E"/>
    <w:rsid w:val="1A3362B7"/>
    <w:rsid w:val="1A4621B2"/>
    <w:rsid w:val="1A4D7795"/>
    <w:rsid w:val="1A4E5290"/>
    <w:rsid w:val="1A512FD2"/>
    <w:rsid w:val="1A55661F"/>
    <w:rsid w:val="1A5605E9"/>
    <w:rsid w:val="1A6940BC"/>
    <w:rsid w:val="1A6F3939"/>
    <w:rsid w:val="1A7A5961"/>
    <w:rsid w:val="1A86255D"/>
    <w:rsid w:val="1A886EFD"/>
    <w:rsid w:val="1A89451A"/>
    <w:rsid w:val="1AA255DC"/>
    <w:rsid w:val="1AA97B2B"/>
    <w:rsid w:val="1AAE5D2F"/>
    <w:rsid w:val="1ABF618E"/>
    <w:rsid w:val="1AEC7941"/>
    <w:rsid w:val="1AF821D7"/>
    <w:rsid w:val="1AFC1190"/>
    <w:rsid w:val="1AFF0AFE"/>
    <w:rsid w:val="1B2129A5"/>
    <w:rsid w:val="1B256925"/>
    <w:rsid w:val="1B2B646B"/>
    <w:rsid w:val="1B4A05B6"/>
    <w:rsid w:val="1B4F19F8"/>
    <w:rsid w:val="1B6F4F8A"/>
    <w:rsid w:val="1B780F71"/>
    <w:rsid w:val="1B8151F1"/>
    <w:rsid w:val="1B8562A6"/>
    <w:rsid w:val="1BB76E65"/>
    <w:rsid w:val="1BCE6DBE"/>
    <w:rsid w:val="1BE21B34"/>
    <w:rsid w:val="1BE87977"/>
    <w:rsid w:val="1BF12FFF"/>
    <w:rsid w:val="1BF64A6B"/>
    <w:rsid w:val="1C071B0A"/>
    <w:rsid w:val="1C166655"/>
    <w:rsid w:val="1C1766FA"/>
    <w:rsid w:val="1C1F2E8A"/>
    <w:rsid w:val="1C226F03"/>
    <w:rsid w:val="1C2465A3"/>
    <w:rsid w:val="1C2D0764"/>
    <w:rsid w:val="1C3807CF"/>
    <w:rsid w:val="1C3B5CE8"/>
    <w:rsid w:val="1C536B8E"/>
    <w:rsid w:val="1C640D9B"/>
    <w:rsid w:val="1C76327D"/>
    <w:rsid w:val="1C7F517D"/>
    <w:rsid w:val="1C8F393E"/>
    <w:rsid w:val="1C9D31E1"/>
    <w:rsid w:val="1CA613B3"/>
    <w:rsid w:val="1CAE0268"/>
    <w:rsid w:val="1CD75A11"/>
    <w:rsid w:val="1CE343B6"/>
    <w:rsid w:val="1D04257E"/>
    <w:rsid w:val="1D1036BA"/>
    <w:rsid w:val="1D1C3C57"/>
    <w:rsid w:val="1D2962A0"/>
    <w:rsid w:val="1D2A6E33"/>
    <w:rsid w:val="1D350989"/>
    <w:rsid w:val="1D3A0362"/>
    <w:rsid w:val="1D525097"/>
    <w:rsid w:val="1D532BBD"/>
    <w:rsid w:val="1D641F5B"/>
    <w:rsid w:val="1DA805DB"/>
    <w:rsid w:val="1DAE190B"/>
    <w:rsid w:val="1DB418AE"/>
    <w:rsid w:val="1DC75A85"/>
    <w:rsid w:val="1DD759F2"/>
    <w:rsid w:val="1DD75E44"/>
    <w:rsid w:val="1DDC0C3C"/>
    <w:rsid w:val="1DE5415D"/>
    <w:rsid w:val="1DEA0062"/>
    <w:rsid w:val="1DEF40CD"/>
    <w:rsid w:val="1E1B7B7F"/>
    <w:rsid w:val="1E3429EF"/>
    <w:rsid w:val="1E4861D9"/>
    <w:rsid w:val="1E4C1AE7"/>
    <w:rsid w:val="1E566E09"/>
    <w:rsid w:val="1E5B7B0D"/>
    <w:rsid w:val="1E6E7EF3"/>
    <w:rsid w:val="1E71779F"/>
    <w:rsid w:val="1E806C21"/>
    <w:rsid w:val="1E8F7C25"/>
    <w:rsid w:val="1EA336D1"/>
    <w:rsid w:val="1EAA2CB1"/>
    <w:rsid w:val="1EAD73BD"/>
    <w:rsid w:val="1EBB47A2"/>
    <w:rsid w:val="1EC51899"/>
    <w:rsid w:val="1ECC44FA"/>
    <w:rsid w:val="1EE44415"/>
    <w:rsid w:val="1EF10EF4"/>
    <w:rsid w:val="1EF26B32"/>
    <w:rsid w:val="1F063325"/>
    <w:rsid w:val="1F084C90"/>
    <w:rsid w:val="1F086793"/>
    <w:rsid w:val="1F114FAF"/>
    <w:rsid w:val="1F130856"/>
    <w:rsid w:val="1F15637C"/>
    <w:rsid w:val="1F332B9F"/>
    <w:rsid w:val="1F354C71"/>
    <w:rsid w:val="1F3770CB"/>
    <w:rsid w:val="1F443106"/>
    <w:rsid w:val="1F481D86"/>
    <w:rsid w:val="1F901016"/>
    <w:rsid w:val="1F923E71"/>
    <w:rsid w:val="1F9951FF"/>
    <w:rsid w:val="1FA12306"/>
    <w:rsid w:val="1FA147E9"/>
    <w:rsid w:val="1FA428EE"/>
    <w:rsid w:val="1FAC4EBE"/>
    <w:rsid w:val="1FBC5DF5"/>
    <w:rsid w:val="1FC1639A"/>
    <w:rsid w:val="1FD46237"/>
    <w:rsid w:val="1FE46A9C"/>
    <w:rsid w:val="1FF42436"/>
    <w:rsid w:val="1FF90588"/>
    <w:rsid w:val="1FFB6D5F"/>
    <w:rsid w:val="20034F04"/>
    <w:rsid w:val="201E3957"/>
    <w:rsid w:val="202B57C0"/>
    <w:rsid w:val="203211B0"/>
    <w:rsid w:val="203B0441"/>
    <w:rsid w:val="20466C35"/>
    <w:rsid w:val="20482782"/>
    <w:rsid w:val="20686980"/>
    <w:rsid w:val="2073449A"/>
    <w:rsid w:val="207B6EE7"/>
    <w:rsid w:val="207C0614"/>
    <w:rsid w:val="207F2647"/>
    <w:rsid w:val="208714FC"/>
    <w:rsid w:val="20895C72"/>
    <w:rsid w:val="208D0F4A"/>
    <w:rsid w:val="209C564D"/>
    <w:rsid w:val="20A13557"/>
    <w:rsid w:val="20A5019B"/>
    <w:rsid w:val="20A8191F"/>
    <w:rsid w:val="20B16579"/>
    <w:rsid w:val="20B53DFF"/>
    <w:rsid w:val="20BB11A5"/>
    <w:rsid w:val="20C3623F"/>
    <w:rsid w:val="20CC642B"/>
    <w:rsid w:val="20CF69FF"/>
    <w:rsid w:val="20D14525"/>
    <w:rsid w:val="20EB1A8B"/>
    <w:rsid w:val="20FA0C45"/>
    <w:rsid w:val="21212E6B"/>
    <w:rsid w:val="213C6346"/>
    <w:rsid w:val="21495609"/>
    <w:rsid w:val="215D225D"/>
    <w:rsid w:val="21694BF3"/>
    <w:rsid w:val="21706277"/>
    <w:rsid w:val="21781212"/>
    <w:rsid w:val="217F2A07"/>
    <w:rsid w:val="218B501C"/>
    <w:rsid w:val="21983295"/>
    <w:rsid w:val="219A24A1"/>
    <w:rsid w:val="219E708B"/>
    <w:rsid w:val="21A12149"/>
    <w:rsid w:val="21AE3327"/>
    <w:rsid w:val="21B83F86"/>
    <w:rsid w:val="21E0234B"/>
    <w:rsid w:val="21E316DE"/>
    <w:rsid w:val="21FE73AA"/>
    <w:rsid w:val="22097CEF"/>
    <w:rsid w:val="22105521"/>
    <w:rsid w:val="22113B54"/>
    <w:rsid w:val="221178A8"/>
    <w:rsid w:val="221213CF"/>
    <w:rsid w:val="2220426F"/>
    <w:rsid w:val="22267C5B"/>
    <w:rsid w:val="22320B00"/>
    <w:rsid w:val="22327A92"/>
    <w:rsid w:val="224376A4"/>
    <w:rsid w:val="22442793"/>
    <w:rsid w:val="22522477"/>
    <w:rsid w:val="226617CE"/>
    <w:rsid w:val="227E5313"/>
    <w:rsid w:val="229B128E"/>
    <w:rsid w:val="22A04AF7"/>
    <w:rsid w:val="22AC2B5D"/>
    <w:rsid w:val="22B84DF5"/>
    <w:rsid w:val="22B91715"/>
    <w:rsid w:val="22C75E3D"/>
    <w:rsid w:val="22E04EF3"/>
    <w:rsid w:val="22E36792"/>
    <w:rsid w:val="22EE5862"/>
    <w:rsid w:val="22F4274D"/>
    <w:rsid w:val="22F95FB5"/>
    <w:rsid w:val="230A27A4"/>
    <w:rsid w:val="231D53A2"/>
    <w:rsid w:val="232079E6"/>
    <w:rsid w:val="232B2612"/>
    <w:rsid w:val="2345488C"/>
    <w:rsid w:val="234618A9"/>
    <w:rsid w:val="234E00AF"/>
    <w:rsid w:val="23571659"/>
    <w:rsid w:val="23572716"/>
    <w:rsid w:val="235A7016"/>
    <w:rsid w:val="23690A46"/>
    <w:rsid w:val="236D5383"/>
    <w:rsid w:val="237540C1"/>
    <w:rsid w:val="237B1C1A"/>
    <w:rsid w:val="23807B6F"/>
    <w:rsid w:val="23813E2B"/>
    <w:rsid w:val="2383557D"/>
    <w:rsid w:val="238560D7"/>
    <w:rsid w:val="239C12A1"/>
    <w:rsid w:val="239C706C"/>
    <w:rsid w:val="23AB0F1B"/>
    <w:rsid w:val="23B24235"/>
    <w:rsid w:val="23B7504C"/>
    <w:rsid w:val="23C070E9"/>
    <w:rsid w:val="23C60080"/>
    <w:rsid w:val="23CB7951"/>
    <w:rsid w:val="23E8105A"/>
    <w:rsid w:val="23EB3467"/>
    <w:rsid w:val="23F46EA8"/>
    <w:rsid w:val="240B2444"/>
    <w:rsid w:val="240F73B9"/>
    <w:rsid w:val="24186C2F"/>
    <w:rsid w:val="241B0FCE"/>
    <w:rsid w:val="241C052D"/>
    <w:rsid w:val="242517C3"/>
    <w:rsid w:val="24261E60"/>
    <w:rsid w:val="24547596"/>
    <w:rsid w:val="24571307"/>
    <w:rsid w:val="24753297"/>
    <w:rsid w:val="247B6876"/>
    <w:rsid w:val="247E7666"/>
    <w:rsid w:val="24885BE6"/>
    <w:rsid w:val="24A26CC4"/>
    <w:rsid w:val="24A826C3"/>
    <w:rsid w:val="24B00559"/>
    <w:rsid w:val="24B54A8C"/>
    <w:rsid w:val="24BD373E"/>
    <w:rsid w:val="24E82180"/>
    <w:rsid w:val="25007B8D"/>
    <w:rsid w:val="25110A2A"/>
    <w:rsid w:val="25113A8A"/>
    <w:rsid w:val="251643EE"/>
    <w:rsid w:val="251B0465"/>
    <w:rsid w:val="252337F2"/>
    <w:rsid w:val="25277CBA"/>
    <w:rsid w:val="2547125A"/>
    <w:rsid w:val="255676EF"/>
    <w:rsid w:val="255D295A"/>
    <w:rsid w:val="25665B84"/>
    <w:rsid w:val="25694D88"/>
    <w:rsid w:val="256B6612"/>
    <w:rsid w:val="256C0944"/>
    <w:rsid w:val="258352D8"/>
    <w:rsid w:val="25947049"/>
    <w:rsid w:val="25997FDC"/>
    <w:rsid w:val="25A22934"/>
    <w:rsid w:val="25AC5B1F"/>
    <w:rsid w:val="25B0289E"/>
    <w:rsid w:val="25BC7F64"/>
    <w:rsid w:val="25BF7042"/>
    <w:rsid w:val="25C61584"/>
    <w:rsid w:val="25C86759"/>
    <w:rsid w:val="25D041CF"/>
    <w:rsid w:val="25FB762A"/>
    <w:rsid w:val="260809E9"/>
    <w:rsid w:val="261912BA"/>
    <w:rsid w:val="262A412C"/>
    <w:rsid w:val="262C4E7B"/>
    <w:rsid w:val="26307F40"/>
    <w:rsid w:val="263515F2"/>
    <w:rsid w:val="2637064D"/>
    <w:rsid w:val="264137C8"/>
    <w:rsid w:val="26446DE3"/>
    <w:rsid w:val="26492989"/>
    <w:rsid w:val="26541209"/>
    <w:rsid w:val="26591245"/>
    <w:rsid w:val="26652778"/>
    <w:rsid w:val="26833736"/>
    <w:rsid w:val="268A56D5"/>
    <w:rsid w:val="268C1CA2"/>
    <w:rsid w:val="269669E7"/>
    <w:rsid w:val="26A050C5"/>
    <w:rsid w:val="26B40B71"/>
    <w:rsid w:val="26D3285F"/>
    <w:rsid w:val="26D66D39"/>
    <w:rsid w:val="26D7699F"/>
    <w:rsid w:val="26EA27E4"/>
    <w:rsid w:val="26FB054E"/>
    <w:rsid w:val="270F7B55"/>
    <w:rsid w:val="271B474C"/>
    <w:rsid w:val="271C2272"/>
    <w:rsid w:val="27207D0C"/>
    <w:rsid w:val="275D2FB6"/>
    <w:rsid w:val="27632DDC"/>
    <w:rsid w:val="277641DF"/>
    <w:rsid w:val="277B7C10"/>
    <w:rsid w:val="27862302"/>
    <w:rsid w:val="279B21C1"/>
    <w:rsid w:val="279C635B"/>
    <w:rsid w:val="27A465E2"/>
    <w:rsid w:val="27B939D4"/>
    <w:rsid w:val="27BB5B99"/>
    <w:rsid w:val="27EB05C2"/>
    <w:rsid w:val="280821E0"/>
    <w:rsid w:val="280A162D"/>
    <w:rsid w:val="28173165"/>
    <w:rsid w:val="281E2746"/>
    <w:rsid w:val="28304227"/>
    <w:rsid w:val="28377B13"/>
    <w:rsid w:val="283F090E"/>
    <w:rsid w:val="284E47F3"/>
    <w:rsid w:val="28520659"/>
    <w:rsid w:val="28694820"/>
    <w:rsid w:val="286F2FA1"/>
    <w:rsid w:val="2886357B"/>
    <w:rsid w:val="28A369BC"/>
    <w:rsid w:val="28A864B3"/>
    <w:rsid w:val="28C83019"/>
    <w:rsid w:val="28CB6985"/>
    <w:rsid w:val="28D252DE"/>
    <w:rsid w:val="29090452"/>
    <w:rsid w:val="291476A5"/>
    <w:rsid w:val="29193A89"/>
    <w:rsid w:val="291B4ED7"/>
    <w:rsid w:val="29255A9D"/>
    <w:rsid w:val="292B0BF0"/>
    <w:rsid w:val="29363ABF"/>
    <w:rsid w:val="29453D02"/>
    <w:rsid w:val="29613DF1"/>
    <w:rsid w:val="296A62C1"/>
    <w:rsid w:val="29791BFE"/>
    <w:rsid w:val="29996B12"/>
    <w:rsid w:val="29AC6EB1"/>
    <w:rsid w:val="29B5189A"/>
    <w:rsid w:val="29C31066"/>
    <w:rsid w:val="29C63095"/>
    <w:rsid w:val="29C74587"/>
    <w:rsid w:val="29CF181E"/>
    <w:rsid w:val="29D656A1"/>
    <w:rsid w:val="29DA2ED0"/>
    <w:rsid w:val="29DD55F2"/>
    <w:rsid w:val="29EB48A9"/>
    <w:rsid w:val="2A07545B"/>
    <w:rsid w:val="2A1D189D"/>
    <w:rsid w:val="2A1E601C"/>
    <w:rsid w:val="2A2953D2"/>
    <w:rsid w:val="2A420242"/>
    <w:rsid w:val="2A531F26"/>
    <w:rsid w:val="2A574521"/>
    <w:rsid w:val="2A595B7A"/>
    <w:rsid w:val="2A697EC4"/>
    <w:rsid w:val="2A7B7321"/>
    <w:rsid w:val="2A7E5CB3"/>
    <w:rsid w:val="2A840C3A"/>
    <w:rsid w:val="2AA82105"/>
    <w:rsid w:val="2AA91689"/>
    <w:rsid w:val="2AB033FD"/>
    <w:rsid w:val="2ABF1892"/>
    <w:rsid w:val="2AC60E73"/>
    <w:rsid w:val="2AC808C0"/>
    <w:rsid w:val="2ACA0963"/>
    <w:rsid w:val="2ACC64FF"/>
    <w:rsid w:val="2ACF5F58"/>
    <w:rsid w:val="2ADC143D"/>
    <w:rsid w:val="2AE13ED8"/>
    <w:rsid w:val="2AE57075"/>
    <w:rsid w:val="2B07007D"/>
    <w:rsid w:val="2B1F7D54"/>
    <w:rsid w:val="2B2106C7"/>
    <w:rsid w:val="2B23070A"/>
    <w:rsid w:val="2B234BA1"/>
    <w:rsid w:val="2B2D0EF2"/>
    <w:rsid w:val="2B3D32CC"/>
    <w:rsid w:val="2B4247A3"/>
    <w:rsid w:val="2B427374"/>
    <w:rsid w:val="2B453F3B"/>
    <w:rsid w:val="2B5204E4"/>
    <w:rsid w:val="2B547804"/>
    <w:rsid w:val="2B6C1322"/>
    <w:rsid w:val="2B774624"/>
    <w:rsid w:val="2B7A02ED"/>
    <w:rsid w:val="2B944ACD"/>
    <w:rsid w:val="2B961DF1"/>
    <w:rsid w:val="2BA60922"/>
    <w:rsid w:val="2BD17ACF"/>
    <w:rsid w:val="2BE37B42"/>
    <w:rsid w:val="2BEE0681"/>
    <w:rsid w:val="2BF11F1F"/>
    <w:rsid w:val="2BF832AE"/>
    <w:rsid w:val="2BFB4B4C"/>
    <w:rsid w:val="2BFD32D8"/>
    <w:rsid w:val="2C1520B2"/>
    <w:rsid w:val="2C2A4C66"/>
    <w:rsid w:val="2C475FE3"/>
    <w:rsid w:val="2C493B09"/>
    <w:rsid w:val="2C4A2591"/>
    <w:rsid w:val="2C5129BE"/>
    <w:rsid w:val="2C755D0D"/>
    <w:rsid w:val="2C7A72BE"/>
    <w:rsid w:val="2C884632"/>
    <w:rsid w:val="2C8C4B8D"/>
    <w:rsid w:val="2C901071"/>
    <w:rsid w:val="2C9A7D75"/>
    <w:rsid w:val="2CB2345D"/>
    <w:rsid w:val="2CBF5B79"/>
    <w:rsid w:val="2CC17412"/>
    <w:rsid w:val="2CC43190"/>
    <w:rsid w:val="2CCB6C14"/>
    <w:rsid w:val="2CDA6E57"/>
    <w:rsid w:val="2CDF6992"/>
    <w:rsid w:val="2CE11F94"/>
    <w:rsid w:val="2CF47F19"/>
    <w:rsid w:val="2D080D06"/>
    <w:rsid w:val="2D0D0FDB"/>
    <w:rsid w:val="2D151C3D"/>
    <w:rsid w:val="2D1F56ED"/>
    <w:rsid w:val="2D2B6BAA"/>
    <w:rsid w:val="2D482171"/>
    <w:rsid w:val="2D572346"/>
    <w:rsid w:val="2D675D83"/>
    <w:rsid w:val="2D864A37"/>
    <w:rsid w:val="2D9F643B"/>
    <w:rsid w:val="2DA51213"/>
    <w:rsid w:val="2DA57465"/>
    <w:rsid w:val="2DBB1749"/>
    <w:rsid w:val="2DD85145"/>
    <w:rsid w:val="2DEA1D78"/>
    <w:rsid w:val="2DEF2F2B"/>
    <w:rsid w:val="2E020414"/>
    <w:rsid w:val="2E163EBF"/>
    <w:rsid w:val="2E202A65"/>
    <w:rsid w:val="2E224612"/>
    <w:rsid w:val="2E241154"/>
    <w:rsid w:val="2E382087"/>
    <w:rsid w:val="2E3B56D4"/>
    <w:rsid w:val="2E416698"/>
    <w:rsid w:val="2E424E40"/>
    <w:rsid w:val="2E4564F4"/>
    <w:rsid w:val="2E5121F0"/>
    <w:rsid w:val="2E5A1FFE"/>
    <w:rsid w:val="2E5A3DAC"/>
    <w:rsid w:val="2E5F1792"/>
    <w:rsid w:val="2E675395"/>
    <w:rsid w:val="2E7A444E"/>
    <w:rsid w:val="2E8928E3"/>
    <w:rsid w:val="2E8A3E18"/>
    <w:rsid w:val="2E8B2026"/>
    <w:rsid w:val="2E980D78"/>
    <w:rsid w:val="2E9976CE"/>
    <w:rsid w:val="2EA025DF"/>
    <w:rsid w:val="2EA27501"/>
    <w:rsid w:val="2EAD05A4"/>
    <w:rsid w:val="2EAF4022"/>
    <w:rsid w:val="2EB46A04"/>
    <w:rsid w:val="2EBD258D"/>
    <w:rsid w:val="2EC76F67"/>
    <w:rsid w:val="2ED53228"/>
    <w:rsid w:val="2EE1627B"/>
    <w:rsid w:val="2EE3795B"/>
    <w:rsid w:val="2EE5675B"/>
    <w:rsid w:val="2EF02962"/>
    <w:rsid w:val="2EFE0BDB"/>
    <w:rsid w:val="2EFF2C28"/>
    <w:rsid w:val="2F070BCC"/>
    <w:rsid w:val="2F171130"/>
    <w:rsid w:val="2F2C7CAE"/>
    <w:rsid w:val="2F3C1703"/>
    <w:rsid w:val="2F401D3C"/>
    <w:rsid w:val="2F493D90"/>
    <w:rsid w:val="2F57478F"/>
    <w:rsid w:val="2F5B24E1"/>
    <w:rsid w:val="2F9A3EFE"/>
    <w:rsid w:val="2FA310C4"/>
    <w:rsid w:val="2FA33530"/>
    <w:rsid w:val="2FA95C88"/>
    <w:rsid w:val="2FBF321F"/>
    <w:rsid w:val="2FDD2BAB"/>
    <w:rsid w:val="2FED7CDB"/>
    <w:rsid w:val="2FF67B04"/>
    <w:rsid w:val="30045075"/>
    <w:rsid w:val="303D5733"/>
    <w:rsid w:val="3041370F"/>
    <w:rsid w:val="304271ED"/>
    <w:rsid w:val="305F1B4D"/>
    <w:rsid w:val="30676C54"/>
    <w:rsid w:val="306B1780"/>
    <w:rsid w:val="307153DD"/>
    <w:rsid w:val="307B44AD"/>
    <w:rsid w:val="307B6980"/>
    <w:rsid w:val="30813999"/>
    <w:rsid w:val="3084063C"/>
    <w:rsid w:val="30890978"/>
    <w:rsid w:val="308C66BA"/>
    <w:rsid w:val="3095556F"/>
    <w:rsid w:val="309D129A"/>
    <w:rsid w:val="30A2256E"/>
    <w:rsid w:val="30AA3BFA"/>
    <w:rsid w:val="30B86990"/>
    <w:rsid w:val="30B874AF"/>
    <w:rsid w:val="30DE448A"/>
    <w:rsid w:val="30E514DD"/>
    <w:rsid w:val="30EA318F"/>
    <w:rsid w:val="30EF1DD1"/>
    <w:rsid w:val="310B3A83"/>
    <w:rsid w:val="31120AB3"/>
    <w:rsid w:val="311566B0"/>
    <w:rsid w:val="311B14D9"/>
    <w:rsid w:val="31263D96"/>
    <w:rsid w:val="312B50A3"/>
    <w:rsid w:val="312B7C81"/>
    <w:rsid w:val="3132646E"/>
    <w:rsid w:val="31443A08"/>
    <w:rsid w:val="314E5D98"/>
    <w:rsid w:val="3150690A"/>
    <w:rsid w:val="31663A7F"/>
    <w:rsid w:val="31666F0B"/>
    <w:rsid w:val="316D029A"/>
    <w:rsid w:val="317F05A4"/>
    <w:rsid w:val="31801811"/>
    <w:rsid w:val="318203D5"/>
    <w:rsid w:val="31850A2D"/>
    <w:rsid w:val="31875F59"/>
    <w:rsid w:val="31926A3D"/>
    <w:rsid w:val="3199108F"/>
    <w:rsid w:val="319D4237"/>
    <w:rsid w:val="31A11CF2"/>
    <w:rsid w:val="31A801B3"/>
    <w:rsid w:val="31C3435E"/>
    <w:rsid w:val="31C73C7B"/>
    <w:rsid w:val="31CD0D39"/>
    <w:rsid w:val="31E247E4"/>
    <w:rsid w:val="31E40C84"/>
    <w:rsid w:val="31F11D9A"/>
    <w:rsid w:val="31F664D7"/>
    <w:rsid w:val="31F664E1"/>
    <w:rsid w:val="31FC347C"/>
    <w:rsid w:val="3207249C"/>
    <w:rsid w:val="32075FF9"/>
    <w:rsid w:val="320F39A1"/>
    <w:rsid w:val="32384CA9"/>
    <w:rsid w:val="323A3D66"/>
    <w:rsid w:val="32453A27"/>
    <w:rsid w:val="324F79A0"/>
    <w:rsid w:val="32527C83"/>
    <w:rsid w:val="32560D2E"/>
    <w:rsid w:val="32566F80"/>
    <w:rsid w:val="32625925"/>
    <w:rsid w:val="3263064A"/>
    <w:rsid w:val="32696767"/>
    <w:rsid w:val="32733EC2"/>
    <w:rsid w:val="32823876"/>
    <w:rsid w:val="328F4F0B"/>
    <w:rsid w:val="32A43132"/>
    <w:rsid w:val="32AC0C06"/>
    <w:rsid w:val="32BA306B"/>
    <w:rsid w:val="32DB1E15"/>
    <w:rsid w:val="32E75E2A"/>
    <w:rsid w:val="32E95C5F"/>
    <w:rsid w:val="32ED17CB"/>
    <w:rsid w:val="33044755"/>
    <w:rsid w:val="330B38C7"/>
    <w:rsid w:val="330B7D6A"/>
    <w:rsid w:val="331D1B00"/>
    <w:rsid w:val="332C1A8F"/>
    <w:rsid w:val="33335213"/>
    <w:rsid w:val="33344EF5"/>
    <w:rsid w:val="33440154"/>
    <w:rsid w:val="334B6BB7"/>
    <w:rsid w:val="334E5D5A"/>
    <w:rsid w:val="335619C9"/>
    <w:rsid w:val="335F1E64"/>
    <w:rsid w:val="336631F3"/>
    <w:rsid w:val="336D08D2"/>
    <w:rsid w:val="339B7340"/>
    <w:rsid w:val="339C0D97"/>
    <w:rsid w:val="339E3B2F"/>
    <w:rsid w:val="33A1247D"/>
    <w:rsid w:val="33A81579"/>
    <w:rsid w:val="33BA0AA1"/>
    <w:rsid w:val="33BB156D"/>
    <w:rsid w:val="33CE7DDD"/>
    <w:rsid w:val="33D22E6A"/>
    <w:rsid w:val="33DE760F"/>
    <w:rsid w:val="33E65956"/>
    <w:rsid w:val="33EB36F8"/>
    <w:rsid w:val="33EF31E8"/>
    <w:rsid w:val="340A4E89"/>
    <w:rsid w:val="341B222F"/>
    <w:rsid w:val="342D4AAC"/>
    <w:rsid w:val="344B7676"/>
    <w:rsid w:val="344F3C87"/>
    <w:rsid w:val="34537075"/>
    <w:rsid w:val="34557417"/>
    <w:rsid w:val="345C693E"/>
    <w:rsid w:val="34655258"/>
    <w:rsid w:val="3469198E"/>
    <w:rsid w:val="346A6D13"/>
    <w:rsid w:val="3482405C"/>
    <w:rsid w:val="34853B4C"/>
    <w:rsid w:val="34863867"/>
    <w:rsid w:val="34871673"/>
    <w:rsid w:val="34880F47"/>
    <w:rsid w:val="34AE4E51"/>
    <w:rsid w:val="34C401D1"/>
    <w:rsid w:val="34CE0799"/>
    <w:rsid w:val="34D80120"/>
    <w:rsid w:val="34D85835"/>
    <w:rsid w:val="34E00D83"/>
    <w:rsid w:val="34F146FC"/>
    <w:rsid w:val="350420A0"/>
    <w:rsid w:val="350A0459"/>
    <w:rsid w:val="35106C51"/>
    <w:rsid w:val="35184A9D"/>
    <w:rsid w:val="35321D96"/>
    <w:rsid w:val="35337105"/>
    <w:rsid w:val="35373099"/>
    <w:rsid w:val="3537750C"/>
    <w:rsid w:val="3537798C"/>
    <w:rsid w:val="353F37D3"/>
    <w:rsid w:val="35724FE2"/>
    <w:rsid w:val="359009FB"/>
    <w:rsid w:val="35A95619"/>
    <w:rsid w:val="35BA5F09"/>
    <w:rsid w:val="35C13B72"/>
    <w:rsid w:val="35C13FC9"/>
    <w:rsid w:val="35D36634"/>
    <w:rsid w:val="35F9034E"/>
    <w:rsid w:val="35FE1009"/>
    <w:rsid w:val="3610124B"/>
    <w:rsid w:val="36171860"/>
    <w:rsid w:val="361B23EF"/>
    <w:rsid w:val="363E5DC7"/>
    <w:rsid w:val="364221DA"/>
    <w:rsid w:val="364257B6"/>
    <w:rsid w:val="366C0B20"/>
    <w:rsid w:val="36722E65"/>
    <w:rsid w:val="36741770"/>
    <w:rsid w:val="368E1FC7"/>
    <w:rsid w:val="369A0B25"/>
    <w:rsid w:val="369E2FF3"/>
    <w:rsid w:val="36A233A7"/>
    <w:rsid w:val="36AC3612"/>
    <w:rsid w:val="36B3154C"/>
    <w:rsid w:val="36B8487B"/>
    <w:rsid w:val="36BF5ED2"/>
    <w:rsid w:val="36D13079"/>
    <w:rsid w:val="36E16BA3"/>
    <w:rsid w:val="36E20DE2"/>
    <w:rsid w:val="36EF34FF"/>
    <w:rsid w:val="370A36A5"/>
    <w:rsid w:val="370F2894"/>
    <w:rsid w:val="371F7479"/>
    <w:rsid w:val="37294C63"/>
    <w:rsid w:val="372C02AF"/>
    <w:rsid w:val="372F140F"/>
    <w:rsid w:val="372F3CEF"/>
    <w:rsid w:val="373D2C45"/>
    <w:rsid w:val="37500CBD"/>
    <w:rsid w:val="37561238"/>
    <w:rsid w:val="37604F1C"/>
    <w:rsid w:val="37612191"/>
    <w:rsid w:val="377E574A"/>
    <w:rsid w:val="37841E99"/>
    <w:rsid w:val="378A2E2C"/>
    <w:rsid w:val="37961106"/>
    <w:rsid w:val="379C71E3"/>
    <w:rsid w:val="37BF2DF8"/>
    <w:rsid w:val="37D50947"/>
    <w:rsid w:val="37DE5A4E"/>
    <w:rsid w:val="37E37480"/>
    <w:rsid w:val="37E8686D"/>
    <w:rsid w:val="37EA5922"/>
    <w:rsid w:val="37EB69A8"/>
    <w:rsid w:val="37EF7C5B"/>
    <w:rsid w:val="37F0752F"/>
    <w:rsid w:val="37FB02A2"/>
    <w:rsid w:val="38234165"/>
    <w:rsid w:val="38276B93"/>
    <w:rsid w:val="383E0D58"/>
    <w:rsid w:val="3862667F"/>
    <w:rsid w:val="38800020"/>
    <w:rsid w:val="38AC3431"/>
    <w:rsid w:val="38B85B09"/>
    <w:rsid w:val="38BD38B5"/>
    <w:rsid w:val="38CE1966"/>
    <w:rsid w:val="38CE44E5"/>
    <w:rsid w:val="38D53666"/>
    <w:rsid w:val="38DC3D18"/>
    <w:rsid w:val="38F56FE1"/>
    <w:rsid w:val="38FE5C7B"/>
    <w:rsid w:val="391A73C2"/>
    <w:rsid w:val="392209C1"/>
    <w:rsid w:val="3925145A"/>
    <w:rsid w:val="392C4597"/>
    <w:rsid w:val="392F2E16"/>
    <w:rsid w:val="39355B41"/>
    <w:rsid w:val="394418E0"/>
    <w:rsid w:val="39486E79"/>
    <w:rsid w:val="394B5DE7"/>
    <w:rsid w:val="394F7B0B"/>
    <w:rsid w:val="39565FE8"/>
    <w:rsid w:val="396F2C8C"/>
    <w:rsid w:val="397C3770"/>
    <w:rsid w:val="39822409"/>
    <w:rsid w:val="398470DE"/>
    <w:rsid w:val="398D038A"/>
    <w:rsid w:val="39CB4D8C"/>
    <w:rsid w:val="39D22ACC"/>
    <w:rsid w:val="39D32C64"/>
    <w:rsid w:val="39D54C2E"/>
    <w:rsid w:val="39DD7046"/>
    <w:rsid w:val="39E00529"/>
    <w:rsid w:val="39E430C3"/>
    <w:rsid w:val="39EB18A9"/>
    <w:rsid w:val="39EB6200"/>
    <w:rsid w:val="39F11909"/>
    <w:rsid w:val="3A0B64A7"/>
    <w:rsid w:val="3A10210A"/>
    <w:rsid w:val="3A1E12AC"/>
    <w:rsid w:val="3A282C8D"/>
    <w:rsid w:val="3A2D545E"/>
    <w:rsid w:val="3A3C2EFF"/>
    <w:rsid w:val="3A4818A4"/>
    <w:rsid w:val="3A4F0699"/>
    <w:rsid w:val="3A574DDA"/>
    <w:rsid w:val="3A5B5D7C"/>
    <w:rsid w:val="3A654BC0"/>
    <w:rsid w:val="3A683CF4"/>
    <w:rsid w:val="3A792D4D"/>
    <w:rsid w:val="3A7A1568"/>
    <w:rsid w:val="3A8C0B0A"/>
    <w:rsid w:val="3AA56888"/>
    <w:rsid w:val="3AB76113"/>
    <w:rsid w:val="3AB962E7"/>
    <w:rsid w:val="3AC63923"/>
    <w:rsid w:val="3ACF104F"/>
    <w:rsid w:val="3AD24D52"/>
    <w:rsid w:val="3AD3075A"/>
    <w:rsid w:val="3AE570F3"/>
    <w:rsid w:val="3AF74C02"/>
    <w:rsid w:val="3AFA6E2B"/>
    <w:rsid w:val="3B04200D"/>
    <w:rsid w:val="3B0713D2"/>
    <w:rsid w:val="3B1925BB"/>
    <w:rsid w:val="3B194FEF"/>
    <w:rsid w:val="3B2A0FAA"/>
    <w:rsid w:val="3B2C5C74"/>
    <w:rsid w:val="3B3836C7"/>
    <w:rsid w:val="3B461302"/>
    <w:rsid w:val="3B467B23"/>
    <w:rsid w:val="3B4F0A10"/>
    <w:rsid w:val="3B516D6A"/>
    <w:rsid w:val="3B53405D"/>
    <w:rsid w:val="3B640897"/>
    <w:rsid w:val="3B70338B"/>
    <w:rsid w:val="3B776F92"/>
    <w:rsid w:val="3B7943AB"/>
    <w:rsid w:val="3B7D557D"/>
    <w:rsid w:val="3B8413C8"/>
    <w:rsid w:val="3B921747"/>
    <w:rsid w:val="3B9603ED"/>
    <w:rsid w:val="3B994F0F"/>
    <w:rsid w:val="3BCC3E0F"/>
    <w:rsid w:val="3BD11D17"/>
    <w:rsid w:val="3BD333EF"/>
    <w:rsid w:val="3BDA477E"/>
    <w:rsid w:val="3BEB0739"/>
    <w:rsid w:val="3BFF41E4"/>
    <w:rsid w:val="3C0059A5"/>
    <w:rsid w:val="3C011DB2"/>
    <w:rsid w:val="3C122D95"/>
    <w:rsid w:val="3C131A3E"/>
    <w:rsid w:val="3C134E78"/>
    <w:rsid w:val="3C1A71B0"/>
    <w:rsid w:val="3C1E41B5"/>
    <w:rsid w:val="3C385050"/>
    <w:rsid w:val="3C406651"/>
    <w:rsid w:val="3C41759E"/>
    <w:rsid w:val="3C5D06AA"/>
    <w:rsid w:val="3C6843AF"/>
    <w:rsid w:val="3C696521"/>
    <w:rsid w:val="3C706E90"/>
    <w:rsid w:val="3C736028"/>
    <w:rsid w:val="3C7913EF"/>
    <w:rsid w:val="3C797AF3"/>
    <w:rsid w:val="3C8054E3"/>
    <w:rsid w:val="3C872D5D"/>
    <w:rsid w:val="3C8D359E"/>
    <w:rsid w:val="3C9913E0"/>
    <w:rsid w:val="3CB434F3"/>
    <w:rsid w:val="3CE413F4"/>
    <w:rsid w:val="3CE55188"/>
    <w:rsid w:val="3D0D2931"/>
    <w:rsid w:val="3D26492B"/>
    <w:rsid w:val="3D2C3A69"/>
    <w:rsid w:val="3D346A31"/>
    <w:rsid w:val="3D3B2FFA"/>
    <w:rsid w:val="3D595B76"/>
    <w:rsid w:val="3D616B42"/>
    <w:rsid w:val="3D6D1627"/>
    <w:rsid w:val="3D6F788E"/>
    <w:rsid w:val="3D7B3D3F"/>
    <w:rsid w:val="3DAB5F4E"/>
    <w:rsid w:val="3DB37034"/>
    <w:rsid w:val="3DC15BF5"/>
    <w:rsid w:val="3DC56CDD"/>
    <w:rsid w:val="3DEC7285"/>
    <w:rsid w:val="3DEE00AC"/>
    <w:rsid w:val="3DF21B38"/>
    <w:rsid w:val="3DF6345D"/>
    <w:rsid w:val="3DF92779"/>
    <w:rsid w:val="3E06185A"/>
    <w:rsid w:val="3E0D61A2"/>
    <w:rsid w:val="3E112948"/>
    <w:rsid w:val="3E1A70B4"/>
    <w:rsid w:val="3E1B5AB3"/>
    <w:rsid w:val="3E1C0263"/>
    <w:rsid w:val="3E23200E"/>
    <w:rsid w:val="3E2374CC"/>
    <w:rsid w:val="3E2642A7"/>
    <w:rsid w:val="3E28224C"/>
    <w:rsid w:val="3E2B306F"/>
    <w:rsid w:val="3E2B5515"/>
    <w:rsid w:val="3E2B7513"/>
    <w:rsid w:val="3E3A59A8"/>
    <w:rsid w:val="3E4D4F28"/>
    <w:rsid w:val="3E570308"/>
    <w:rsid w:val="3E6E11AD"/>
    <w:rsid w:val="3E7C7D6E"/>
    <w:rsid w:val="3E7D4933"/>
    <w:rsid w:val="3E7F3BEE"/>
    <w:rsid w:val="3E915A44"/>
    <w:rsid w:val="3EA352FB"/>
    <w:rsid w:val="3EA66B99"/>
    <w:rsid w:val="3ED23E32"/>
    <w:rsid w:val="3ED43706"/>
    <w:rsid w:val="3EE13701"/>
    <w:rsid w:val="3EE63EEE"/>
    <w:rsid w:val="3EF618CF"/>
    <w:rsid w:val="3F051FA5"/>
    <w:rsid w:val="3F1A4BB3"/>
    <w:rsid w:val="3F1A4D74"/>
    <w:rsid w:val="3F2C03A4"/>
    <w:rsid w:val="3F340649"/>
    <w:rsid w:val="3F46487E"/>
    <w:rsid w:val="3F53354F"/>
    <w:rsid w:val="3F5A1DF8"/>
    <w:rsid w:val="3F69424D"/>
    <w:rsid w:val="3F6F1D61"/>
    <w:rsid w:val="3F6F42E2"/>
    <w:rsid w:val="3F762A0F"/>
    <w:rsid w:val="3F830C89"/>
    <w:rsid w:val="3F8769CB"/>
    <w:rsid w:val="3F88629F"/>
    <w:rsid w:val="3F902B34"/>
    <w:rsid w:val="3F93536F"/>
    <w:rsid w:val="3F971857"/>
    <w:rsid w:val="3FA056AB"/>
    <w:rsid w:val="3FA255B3"/>
    <w:rsid w:val="3FA41114"/>
    <w:rsid w:val="3FB83028"/>
    <w:rsid w:val="3FC03C8B"/>
    <w:rsid w:val="3FC86E9D"/>
    <w:rsid w:val="3FC949A5"/>
    <w:rsid w:val="3FC96FE3"/>
    <w:rsid w:val="3FCC262F"/>
    <w:rsid w:val="3FDE2B25"/>
    <w:rsid w:val="3FF102E8"/>
    <w:rsid w:val="3FF3141A"/>
    <w:rsid w:val="40192BA6"/>
    <w:rsid w:val="40226D9C"/>
    <w:rsid w:val="402D47A8"/>
    <w:rsid w:val="403837A1"/>
    <w:rsid w:val="403F1053"/>
    <w:rsid w:val="40460C83"/>
    <w:rsid w:val="405704F5"/>
    <w:rsid w:val="406356BE"/>
    <w:rsid w:val="40652BAF"/>
    <w:rsid w:val="406929C0"/>
    <w:rsid w:val="406E1939"/>
    <w:rsid w:val="40776B96"/>
    <w:rsid w:val="407A5B29"/>
    <w:rsid w:val="407D5915"/>
    <w:rsid w:val="40921BB5"/>
    <w:rsid w:val="409F0387"/>
    <w:rsid w:val="40AC0C00"/>
    <w:rsid w:val="40B530C4"/>
    <w:rsid w:val="40DA15B0"/>
    <w:rsid w:val="40EC63D5"/>
    <w:rsid w:val="40F622B8"/>
    <w:rsid w:val="40FE2CBD"/>
    <w:rsid w:val="410A1661"/>
    <w:rsid w:val="410B117F"/>
    <w:rsid w:val="413A0130"/>
    <w:rsid w:val="4142139B"/>
    <w:rsid w:val="41517290"/>
    <w:rsid w:val="41572CA8"/>
    <w:rsid w:val="41610311"/>
    <w:rsid w:val="41755F54"/>
    <w:rsid w:val="41766EA9"/>
    <w:rsid w:val="41872CB2"/>
    <w:rsid w:val="41967399"/>
    <w:rsid w:val="41AB6294"/>
    <w:rsid w:val="41AE46E3"/>
    <w:rsid w:val="41BE41FA"/>
    <w:rsid w:val="41D15A55"/>
    <w:rsid w:val="41D63C39"/>
    <w:rsid w:val="41E72CA6"/>
    <w:rsid w:val="41EC0D67"/>
    <w:rsid w:val="41EC71F4"/>
    <w:rsid w:val="41EE4087"/>
    <w:rsid w:val="41F059ED"/>
    <w:rsid w:val="41F320F5"/>
    <w:rsid w:val="420011C5"/>
    <w:rsid w:val="420D4EAA"/>
    <w:rsid w:val="421E48B0"/>
    <w:rsid w:val="422512FB"/>
    <w:rsid w:val="42314EEF"/>
    <w:rsid w:val="42392C4B"/>
    <w:rsid w:val="42415ACC"/>
    <w:rsid w:val="424548B0"/>
    <w:rsid w:val="42550A18"/>
    <w:rsid w:val="42554756"/>
    <w:rsid w:val="426B2A3D"/>
    <w:rsid w:val="426C3C56"/>
    <w:rsid w:val="426D66E1"/>
    <w:rsid w:val="42733236"/>
    <w:rsid w:val="427B0108"/>
    <w:rsid w:val="42846FB4"/>
    <w:rsid w:val="428E2B11"/>
    <w:rsid w:val="4297748C"/>
    <w:rsid w:val="429A4C67"/>
    <w:rsid w:val="429D496A"/>
    <w:rsid w:val="429E4757"/>
    <w:rsid w:val="42A67657"/>
    <w:rsid w:val="42BB1B2E"/>
    <w:rsid w:val="42C00075"/>
    <w:rsid w:val="42E04979"/>
    <w:rsid w:val="42EF6D61"/>
    <w:rsid w:val="42F473A1"/>
    <w:rsid w:val="42F72A27"/>
    <w:rsid w:val="43106266"/>
    <w:rsid w:val="43234D3C"/>
    <w:rsid w:val="432B58BF"/>
    <w:rsid w:val="432E1164"/>
    <w:rsid w:val="433205BC"/>
    <w:rsid w:val="4337061D"/>
    <w:rsid w:val="43405DFC"/>
    <w:rsid w:val="43436B74"/>
    <w:rsid w:val="43611474"/>
    <w:rsid w:val="436E43CC"/>
    <w:rsid w:val="437B23A2"/>
    <w:rsid w:val="43A24475"/>
    <w:rsid w:val="43A35F21"/>
    <w:rsid w:val="43A55EA5"/>
    <w:rsid w:val="43A62400"/>
    <w:rsid w:val="43B434CC"/>
    <w:rsid w:val="43B9111D"/>
    <w:rsid w:val="43E268C5"/>
    <w:rsid w:val="43E95C6A"/>
    <w:rsid w:val="43EC504E"/>
    <w:rsid w:val="440210D9"/>
    <w:rsid w:val="440C56F0"/>
    <w:rsid w:val="441E62C0"/>
    <w:rsid w:val="44246EDE"/>
    <w:rsid w:val="44316523"/>
    <w:rsid w:val="44462500"/>
    <w:rsid w:val="44494618"/>
    <w:rsid w:val="447119F7"/>
    <w:rsid w:val="44742739"/>
    <w:rsid w:val="44810FBC"/>
    <w:rsid w:val="448564A3"/>
    <w:rsid w:val="449758D2"/>
    <w:rsid w:val="449C358C"/>
    <w:rsid w:val="44BB29C9"/>
    <w:rsid w:val="44D123EF"/>
    <w:rsid w:val="44DA535F"/>
    <w:rsid w:val="44DF4BB3"/>
    <w:rsid w:val="44E02306"/>
    <w:rsid w:val="44E126D9"/>
    <w:rsid w:val="44E77E2F"/>
    <w:rsid w:val="44F22B38"/>
    <w:rsid w:val="44FC245C"/>
    <w:rsid w:val="4504461A"/>
    <w:rsid w:val="45097E82"/>
    <w:rsid w:val="45102FBE"/>
    <w:rsid w:val="452948B4"/>
    <w:rsid w:val="452D3C06"/>
    <w:rsid w:val="45325D14"/>
    <w:rsid w:val="45344EFF"/>
    <w:rsid w:val="453454D8"/>
    <w:rsid w:val="454028A0"/>
    <w:rsid w:val="45464C32"/>
    <w:rsid w:val="454A4722"/>
    <w:rsid w:val="45700B7C"/>
    <w:rsid w:val="45811C7C"/>
    <w:rsid w:val="458B103A"/>
    <w:rsid w:val="45906116"/>
    <w:rsid w:val="45A100BA"/>
    <w:rsid w:val="45AE6A58"/>
    <w:rsid w:val="45AF0A29"/>
    <w:rsid w:val="45BA19C7"/>
    <w:rsid w:val="45C049E4"/>
    <w:rsid w:val="45D109A0"/>
    <w:rsid w:val="45D4223E"/>
    <w:rsid w:val="45DF094F"/>
    <w:rsid w:val="45EA7CB3"/>
    <w:rsid w:val="45F20916"/>
    <w:rsid w:val="46016864"/>
    <w:rsid w:val="460D1A6F"/>
    <w:rsid w:val="460E69E7"/>
    <w:rsid w:val="461274CF"/>
    <w:rsid w:val="46194C91"/>
    <w:rsid w:val="461D5993"/>
    <w:rsid w:val="461F6BBA"/>
    <w:rsid w:val="46256F3D"/>
    <w:rsid w:val="46277145"/>
    <w:rsid w:val="463D012B"/>
    <w:rsid w:val="466510E8"/>
    <w:rsid w:val="4665733A"/>
    <w:rsid w:val="466C6EEB"/>
    <w:rsid w:val="4686245E"/>
    <w:rsid w:val="46893028"/>
    <w:rsid w:val="468A0252"/>
    <w:rsid w:val="468B3EFB"/>
    <w:rsid w:val="468E6891"/>
    <w:rsid w:val="469D6AD4"/>
    <w:rsid w:val="46A460B4"/>
    <w:rsid w:val="46AB11F1"/>
    <w:rsid w:val="46B300A5"/>
    <w:rsid w:val="46B81B60"/>
    <w:rsid w:val="46BF51B8"/>
    <w:rsid w:val="46C40504"/>
    <w:rsid w:val="46CE3131"/>
    <w:rsid w:val="46E54E47"/>
    <w:rsid w:val="47084317"/>
    <w:rsid w:val="470A6193"/>
    <w:rsid w:val="470D3C59"/>
    <w:rsid w:val="471054F8"/>
    <w:rsid w:val="47174BB9"/>
    <w:rsid w:val="4733492E"/>
    <w:rsid w:val="47385210"/>
    <w:rsid w:val="473A3283"/>
    <w:rsid w:val="473E0CE8"/>
    <w:rsid w:val="475528CD"/>
    <w:rsid w:val="475F022D"/>
    <w:rsid w:val="47612E61"/>
    <w:rsid w:val="47694C08"/>
    <w:rsid w:val="476B4E24"/>
    <w:rsid w:val="47862E29"/>
    <w:rsid w:val="478C7A93"/>
    <w:rsid w:val="47913CB1"/>
    <w:rsid w:val="47A622EC"/>
    <w:rsid w:val="47B42327"/>
    <w:rsid w:val="47B916EB"/>
    <w:rsid w:val="47BA4A66"/>
    <w:rsid w:val="47C016D8"/>
    <w:rsid w:val="47CF0F0F"/>
    <w:rsid w:val="47CF42D1"/>
    <w:rsid w:val="47DC4F5C"/>
    <w:rsid w:val="47E36768"/>
    <w:rsid w:val="47E744AA"/>
    <w:rsid w:val="47FB5CA8"/>
    <w:rsid w:val="48104CFE"/>
    <w:rsid w:val="48240939"/>
    <w:rsid w:val="482427BB"/>
    <w:rsid w:val="48256DD6"/>
    <w:rsid w:val="482570DD"/>
    <w:rsid w:val="4827655E"/>
    <w:rsid w:val="483A5D1B"/>
    <w:rsid w:val="483B65A4"/>
    <w:rsid w:val="484E6317"/>
    <w:rsid w:val="485853A8"/>
    <w:rsid w:val="48597E88"/>
    <w:rsid w:val="485D651B"/>
    <w:rsid w:val="4880174D"/>
    <w:rsid w:val="48856765"/>
    <w:rsid w:val="488570E6"/>
    <w:rsid w:val="48A00AFD"/>
    <w:rsid w:val="48AE45E7"/>
    <w:rsid w:val="48B3438D"/>
    <w:rsid w:val="48B40671"/>
    <w:rsid w:val="48CA14FF"/>
    <w:rsid w:val="48D36B88"/>
    <w:rsid w:val="48D727BB"/>
    <w:rsid w:val="48EB55EC"/>
    <w:rsid w:val="48F13107"/>
    <w:rsid w:val="48F50E49"/>
    <w:rsid w:val="48FA1FBB"/>
    <w:rsid w:val="49026BF4"/>
    <w:rsid w:val="490C3666"/>
    <w:rsid w:val="490D00BF"/>
    <w:rsid w:val="491A38BA"/>
    <w:rsid w:val="4922383B"/>
    <w:rsid w:val="493354CD"/>
    <w:rsid w:val="49380358"/>
    <w:rsid w:val="49484DD2"/>
    <w:rsid w:val="494F03CF"/>
    <w:rsid w:val="4950607F"/>
    <w:rsid w:val="495D72B2"/>
    <w:rsid w:val="496B3D2A"/>
    <w:rsid w:val="4977360C"/>
    <w:rsid w:val="499B5738"/>
    <w:rsid w:val="499F1387"/>
    <w:rsid w:val="499F244D"/>
    <w:rsid w:val="49A8247A"/>
    <w:rsid w:val="49B54BA8"/>
    <w:rsid w:val="49B94458"/>
    <w:rsid w:val="49BC05CA"/>
    <w:rsid w:val="49DA6DFA"/>
    <w:rsid w:val="49F20EE5"/>
    <w:rsid w:val="4A031344"/>
    <w:rsid w:val="4A0A0924"/>
    <w:rsid w:val="4A1470AD"/>
    <w:rsid w:val="4A183615"/>
    <w:rsid w:val="4A1A7CE9"/>
    <w:rsid w:val="4A1E7312"/>
    <w:rsid w:val="4A276136"/>
    <w:rsid w:val="4A27725C"/>
    <w:rsid w:val="4A297978"/>
    <w:rsid w:val="4A2F2139"/>
    <w:rsid w:val="4A353DE2"/>
    <w:rsid w:val="4A437992"/>
    <w:rsid w:val="4A530593"/>
    <w:rsid w:val="4A6405DF"/>
    <w:rsid w:val="4A6718D3"/>
    <w:rsid w:val="4A6F69D9"/>
    <w:rsid w:val="4A7123E0"/>
    <w:rsid w:val="4A7764F4"/>
    <w:rsid w:val="4A971D80"/>
    <w:rsid w:val="4A973F3F"/>
    <w:rsid w:val="4A9D2749"/>
    <w:rsid w:val="4A9E2E1A"/>
    <w:rsid w:val="4AA04DE4"/>
    <w:rsid w:val="4ACE597F"/>
    <w:rsid w:val="4AED66F5"/>
    <w:rsid w:val="4AF64A04"/>
    <w:rsid w:val="4AF96BC7"/>
    <w:rsid w:val="4B1E7509"/>
    <w:rsid w:val="4B2047A0"/>
    <w:rsid w:val="4B337A07"/>
    <w:rsid w:val="4B4F1DBA"/>
    <w:rsid w:val="4B5A416B"/>
    <w:rsid w:val="4B6876D9"/>
    <w:rsid w:val="4B6E7993"/>
    <w:rsid w:val="4B7147E3"/>
    <w:rsid w:val="4B7C0820"/>
    <w:rsid w:val="4B862A85"/>
    <w:rsid w:val="4B92700D"/>
    <w:rsid w:val="4B9A49BE"/>
    <w:rsid w:val="4BA32DDE"/>
    <w:rsid w:val="4BB260DE"/>
    <w:rsid w:val="4BB91B5C"/>
    <w:rsid w:val="4BC10C51"/>
    <w:rsid w:val="4BC201EE"/>
    <w:rsid w:val="4BCA2166"/>
    <w:rsid w:val="4BD42F98"/>
    <w:rsid w:val="4BE3142D"/>
    <w:rsid w:val="4BE668C8"/>
    <w:rsid w:val="4BEF1B80"/>
    <w:rsid w:val="4BF1634C"/>
    <w:rsid w:val="4BF44FAB"/>
    <w:rsid w:val="4C013661"/>
    <w:rsid w:val="4C055EA1"/>
    <w:rsid w:val="4C1C7A35"/>
    <w:rsid w:val="4C1E4213"/>
    <w:rsid w:val="4C2757BD"/>
    <w:rsid w:val="4C277DFE"/>
    <w:rsid w:val="4C3457E4"/>
    <w:rsid w:val="4C555D87"/>
    <w:rsid w:val="4C571AC7"/>
    <w:rsid w:val="4C604E49"/>
    <w:rsid w:val="4C653BF0"/>
    <w:rsid w:val="4C6C1422"/>
    <w:rsid w:val="4C7107E7"/>
    <w:rsid w:val="4C870DAE"/>
    <w:rsid w:val="4C893887"/>
    <w:rsid w:val="4C8F6C95"/>
    <w:rsid w:val="4C985623"/>
    <w:rsid w:val="4C9A3E35"/>
    <w:rsid w:val="4CAE570A"/>
    <w:rsid w:val="4CC41E36"/>
    <w:rsid w:val="4CD81552"/>
    <w:rsid w:val="4CE27EB0"/>
    <w:rsid w:val="4CEE62DB"/>
    <w:rsid w:val="4CEF36E2"/>
    <w:rsid w:val="4CEF4DC5"/>
    <w:rsid w:val="4CEF5BAF"/>
    <w:rsid w:val="4CF4293F"/>
    <w:rsid w:val="4CF75DCA"/>
    <w:rsid w:val="4D153C05"/>
    <w:rsid w:val="4D1B2795"/>
    <w:rsid w:val="4D211CAA"/>
    <w:rsid w:val="4D227D33"/>
    <w:rsid w:val="4D381304"/>
    <w:rsid w:val="4D4128AF"/>
    <w:rsid w:val="4D447CA9"/>
    <w:rsid w:val="4D4B5F33"/>
    <w:rsid w:val="4D507A9C"/>
    <w:rsid w:val="4D5A3970"/>
    <w:rsid w:val="4D5F1E73"/>
    <w:rsid w:val="4D632882"/>
    <w:rsid w:val="4D6F55DD"/>
    <w:rsid w:val="4D730618"/>
    <w:rsid w:val="4D7F33D7"/>
    <w:rsid w:val="4D826A23"/>
    <w:rsid w:val="4D8542FD"/>
    <w:rsid w:val="4D9F6B46"/>
    <w:rsid w:val="4DA46784"/>
    <w:rsid w:val="4DA52275"/>
    <w:rsid w:val="4DB34E2F"/>
    <w:rsid w:val="4DBA322B"/>
    <w:rsid w:val="4DBF22EF"/>
    <w:rsid w:val="4DCD4142"/>
    <w:rsid w:val="4DD23507"/>
    <w:rsid w:val="4DEE6850"/>
    <w:rsid w:val="4DF55447"/>
    <w:rsid w:val="4DFA2780"/>
    <w:rsid w:val="4DFB1210"/>
    <w:rsid w:val="4E0F02B7"/>
    <w:rsid w:val="4E257655"/>
    <w:rsid w:val="4E3C637F"/>
    <w:rsid w:val="4E5008D0"/>
    <w:rsid w:val="4E510146"/>
    <w:rsid w:val="4E5403C0"/>
    <w:rsid w:val="4E555EE6"/>
    <w:rsid w:val="4E8E7871"/>
    <w:rsid w:val="4E971861"/>
    <w:rsid w:val="4E9B1B4B"/>
    <w:rsid w:val="4E9C080B"/>
    <w:rsid w:val="4EA053B3"/>
    <w:rsid w:val="4EB250E6"/>
    <w:rsid w:val="4EB25722"/>
    <w:rsid w:val="4EB90223"/>
    <w:rsid w:val="4EBB3F9B"/>
    <w:rsid w:val="4EBE5A51"/>
    <w:rsid w:val="4EC34431"/>
    <w:rsid w:val="4EC54E1A"/>
    <w:rsid w:val="4ECC43FA"/>
    <w:rsid w:val="4ED16F69"/>
    <w:rsid w:val="4EDF2E1B"/>
    <w:rsid w:val="4F026DAD"/>
    <w:rsid w:val="4F127B29"/>
    <w:rsid w:val="4F313B62"/>
    <w:rsid w:val="4F372380"/>
    <w:rsid w:val="4F372FFB"/>
    <w:rsid w:val="4F4F21B8"/>
    <w:rsid w:val="4F5221DB"/>
    <w:rsid w:val="4F530677"/>
    <w:rsid w:val="4F6428DC"/>
    <w:rsid w:val="4F895E47"/>
    <w:rsid w:val="4F981F08"/>
    <w:rsid w:val="4F9E3301"/>
    <w:rsid w:val="4FA4714D"/>
    <w:rsid w:val="4FAA7FE7"/>
    <w:rsid w:val="4FAF6D9B"/>
    <w:rsid w:val="4FCA65C1"/>
    <w:rsid w:val="4FDF368C"/>
    <w:rsid w:val="4FE739C6"/>
    <w:rsid w:val="4FEB0F2B"/>
    <w:rsid w:val="4FF754A7"/>
    <w:rsid w:val="4FF9121F"/>
    <w:rsid w:val="500100D3"/>
    <w:rsid w:val="500B2739"/>
    <w:rsid w:val="501222E0"/>
    <w:rsid w:val="50146059"/>
    <w:rsid w:val="5025116D"/>
    <w:rsid w:val="50275404"/>
    <w:rsid w:val="503D0598"/>
    <w:rsid w:val="50414974"/>
    <w:rsid w:val="50447FC0"/>
    <w:rsid w:val="50553883"/>
    <w:rsid w:val="50616DC4"/>
    <w:rsid w:val="506D7517"/>
    <w:rsid w:val="506F1372"/>
    <w:rsid w:val="507B2BDD"/>
    <w:rsid w:val="508060C6"/>
    <w:rsid w:val="508571FB"/>
    <w:rsid w:val="50940F47"/>
    <w:rsid w:val="5099030C"/>
    <w:rsid w:val="509C7DFC"/>
    <w:rsid w:val="50A21A20"/>
    <w:rsid w:val="50B87CEA"/>
    <w:rsid w:val="50B9275C"/>
    <w:rsid w:val="50BC781D"/>
    <w:rsid w:val="50CD4459"/>
    <w:rsid w:val="50CE5B20"/>
    <w:rsid w:val="50D94BAC"/>
    <w:rsid w:val="50DC644B"/>
    <w:rsid w:val="50DC7DE3"/>
    <w:rsid w:val="50E21CB3"/>
    <w:rsid w:val="50E84DEF"/>
    <w:rsid w:val="50E91F7C"/>
    <w:rsid w:val="50FD5237"/>
    <w:rsid w:val="51020E48"/>
    <w:rsid w:val="51025EB1"/>
    <w:rsid w:val="510A120A"/>
    <w:rsid w:val="51114346"/>
    <w:rsid w:val="512964E0"/>
    <w:rsid w:val="5140259D"/>
    <w:rsid w:val="51712933"/>
    <w:rsid w:val="51736DAF"/>
    <w:rsid w:val="517406A1"/>
    <w:rsid w:val="518965D2"/>
    <w:rsid w:val="51BD002A"/>
    <w:rsid w:val="51C578A0"/>
    <w:rsid w:val="51CE0489"/>
    <w:rsid w:val="51DC4954"/>
    <w:rsid w:val="51E732F9"/>
    <w:rsid w:val="51F90CBD"/>
    <w:rsid w:val="51FB0B52"/>
    <w:rsid w:val="51FB5AB5"/>
    <w:rsid w:val="51FD2B1C"/>
    <w:rsid w:val="520A597C"/>
    <w:rsid w:val="520E4D2A"/>
    <w:rsid w:val="52147393"/>
    <w:rsid w:val="522B768A"/>
    <w:rsid w:val="52306A4E"/>
    <w:rsid w:val="52342C87"/>
    <w:rsid w:val="52395ECD"/>
    <w:rsid w:val="524515C8"/>
    <w:rsid w:val="524A2826"/>
    <w:rsid w:val="524F431A"/>
    <w:rsid w:val="52541E64"/>
    <w:rsid w:val="525564B4"/>
    <w:rsid w:val="526B5CD8"/>
    <w:rsid w:val="527674C5"/>
    <w:rsid w:val="528A0854"/>
    <w:rsid w:val="5290125A"/>
    <w:rsid w:val="52952D55"/>
    <w:rsid w:val="529E60AD"/>
    <w:rsid w:val="529F5FB8"/>
    <w:rsid w:val="52B87278"/>
    <w:rsid w:val="52BB4E21"/>
    <w:rsid w:val="52C10D75"/>
    <w:rsid w:val="53085941"/>
    <w:rsid w:val="530C74BB"/>
    <w:rsid w:val="53113E22"/>
    <w:rsid w:val="53194D5E"/>
    <w:rsid w:val="531F145B"/>
    <w:rsid w:val="5327235A"/>
    <w:rsid w:val="53446F76"/>
    <w:rsid w:val="53474E9C"/>
    <w:rsid w:val="534A3B3F"/>
    <w:rsid w:val="537C3595"/>
    <w:rsid w:val="53833AB1"/>
    <w:rsid w:val="53867F52"/>
    <w:rsid w:val="5387082C"/>
    <w:rsid w:val="539317D8"/>
    <w:rsid w:val="53A96AB8"/>
    <w:rsid w:val="53AE2320"/>
    <w:rsid w:val="53BA0CC5"/>
    <w:rsid w:val="53C27FF8"/>
    <w:rsid w:val="53CE6722"/>
    <w:rsid w:val="53D571BB"/>
    <w:rsid w:val="53D604E2"/>
    <w:rsid w:val="53D67D02"/>
    <w:rsid w:val="53EE2F0E"/>
    <w:rsid w:val="540168F4"/>
    <w:rsid w:val="540B1521"/>
    <w:rsid w:val="540B32CF"/>
    <w:rsid w:val="540E1011"/>
    <w:rsid w:val="54176117"/>
    <w:rsid w:val="542B2317"/>
    <w:rsid w:val="543A1E06"/>
    <w:rsid w:val="545A2A0D"/>
    <w:rsid w:val="54617599"/>
    <w:rsid w:val="548D4512"/>
    <w:rsid w:val="549E1A80"/>
    <w:rsid w:val="549F610D"/>
    <w:rsid w:val="54AA6F8B"/>
    <w:rsid w:val="54AB5739"/>
    <w:rsid w:val="54B95421"/>
    <w:rsid w:val="54C658F4"/>
    <w:rsid w:val="54CD3EF6"/>
    <w:rsid w:val="54D20290"/>
    <w:rsid w:val="54D74CB2"/>
    <w:rsid w:val="54D85AB2"/>
    <w:rsid w:val="54DB3A8C"/>
    <w:rsid w:val="54E8541B"/>
    <w:rsid w:val="54EB459D"/>
    <w:rsid w:val="54ED7824"/>
    <w:rsid w:val="54F41600"/>
    <w:rsid w:val="54F65FB6"/>
    <w:rsid w:val="54F93A6F"/>
    <w:rsid w:val="550250DB"/>
    <w:rsid w:val="5502543D"/>
    <w:rsid w:val="550C4BD7"/>
    <w:rsid w:val="551408A9"/>
    <w:rsid w:val="55207C0D"/>
    <w:rsid w:val="552C6FA4"/>
    <w:rsid w:val="5548180D"/>
    <w:rsid w:val="554C1D56"/>
    <w:rsid w:val="55535E25"/>
    <w:rsid w:val="55572986"/>
    <w:rsid w:val="556E7FB9"/>
    <w:rsid w:val="557D6DBE"/>
    <w:rsid w:val="558D745B"/>
    <w:rsid w:val="55901BED"/>
    <w:rsid w:val="55942B9B"/>
    <w:rsid w:val="55A25EB5"/>
    <w:rsid w:val="55AA6650"/>
    <w:rsid w:val="55C062DD"/>
    <w:rsid w:val="55C37BD9"/>
    <w:rsid w:val="55C70C8B"/>
    <w:rsid w:val="55CF47D0"/>
    <w:rsid w:val="55D31987"/>
    <w:rsid w:val="55D43B94"/>
    <w:rsid w:val="55E77D6B"/>
    <w:rsid w:val="55ED580D"/>
    <w:rsid w:val="55EF1275"/>
    <w:rsid w:val="55F876E3"/>
    <w:rsid w:val="56031212"/>
    <w:rsid w:val="561D0396"/>
    <w:rsid w:val="56242D6E"/>
    <w:rsid w:val="562868DC"/>
    <w:rsid w:val="56287FA8"/>
    <w:rsid w:val="562E6AAB"/>
    <w:rsid w:val="56494582"/>
    <w:rsid w:val="565340FA"/>
    <w:rsid w:val="565A40CE"/>
    <w:rsid w:val="565C4E43"/>
    <w:rsid w:val="5660219F"/>
    <w:rsid w:val="56690780"/>
    <w:rsid w:val="566B274A"/>
    <w:rsid w:val="567A72D5"/>
    <w:rsid w:val="568B3962"/>
    <w:rsid w:val="569F23F4"/>
    <w:rsid w:val="56AE61A2"/>
    <w:rsid w:val="56B160F0"/>
    <w:rsid w:val="56B9264C"/>
    <w:rsid w:val="56BE68D7"/>
    <w:rsid w:val="56C62E14"/>
    <w:rsid w:val="56CF293C"/>
    <w:rsid w:val="56D227CA"/>
    <w:rsid w:val="56DC73C0"/>
    <w:rsid w:val="56DF0A43"/>
    <w:rsid w:val="56EB5639"/>
    <w:rsid w:val="56EE7C13"/>
    <w:rsid w:val="56F20776"/>
    <w:rsid w:val="56F3629C"/>
    <w:rsid w:val="56FB38DE"/>
    <w:rsid w:val="570D735E"/>
    <w:rsid w:val="570F757A"/>
    <w:rsid w:val="57106E4E"/>
    <w:rsid w:val="57152962"/>
    <w:rsid w:val="5723343E"/>
    <w:rsid w:val="572F3778"/>
    <w:rsid w:val="57315742"/>
    <w:rsid w:val="5735078A"/>
    <w:rsid w:val="573D7EAB"/>
    <w:rsid w:val="57517B92"/>
    <w:rsid w:val="57536D7E"/>
    <w:rsid w:val="575D1C66"/>
    <w:rsid w:val="577C44E3"/>
    <w:rsid w:val="578A129D"/>
    <w:rsid w:val="579140A9"/>
    <w:rsid w:val="57932076"/>
    <w:rsid w:val="57A06A52"/>
    <w:rsid w:val="57B819BF"/>
    <w:rsid w:val="57BA5057"/>
    <w:rsid w:val="57BF3AF7"/>
    <w:rsid w:val="57C629CF"/>
    <w:rsid w:val="57CE73F7"/>
    <w:rsid w:val="57DC670D"/>
    <w:rsid w:val="57E67137"/>
    <w:rsid w:val="57EE4E5E"/>
    <w:rsid w:val="58136BF6"/>
    <w:rsid w:val="582C208F"/>
    <w:rsid w:val="5842572D"/>
    <w:rsid w:val="58562F86"/>
    <w:rsid w:val="587924FF"/>
    <w:rsid w:val="587D0513"/>
    <w:rsid w:val="5880120B"/>
    <w:rsid w:val="588040E3"/>
    <w:rsid w:val="58913FBE"/>
    <w:rsid w:val="58A7519E"/>
    <w:rsid w:val="58B77EC9"/>
    <w:rsid w:val="58BA59EC"/>
    <w:rsid w:val="58C22DDC"/>
    <w:rsid w:val="58C252AC"/>
    <w:rsid w:val="58CC1234"/>
    <w:rsid w:val="58D00315"/>
    <w:rsid w:val="58DE132A"/>
    <w:rsid w:val="58DF11CE"/>
    <w:rsid w:val="58E13419"/>
    <w:rsid w:val="58F630F2"/>
    <w:rsid w:val="58FA1B64"/>
    <w:rsid w:val="591E5852"/>
    <w:rsid w:val="596935BF"/>
    <w:rsid w:val="597035E0"/>
    <w:rsid w:val="598220BE"/>
    <w:rsid w:val="5991071A"/>
    <w:rsid w:val="59942197"/>
    <w:rsid w:val="59A21B92"/>
    <w:rsid w:val="59A30DC9"/>
    <w:rsid w:val="59A402E4"/>
    <w:rsid w:val="59B576ED"/>
    <w:rsid w:val="59C15FB7"/>
    <w:rsid w:val="59CC3500"/>
    <w:rsid w:val="59E7658C"/>
    <w:rsid w:val="59F46672"/>
    <w:rsid w:val="5A0013FC"/>
    <w:rsid w:val="5A0114F0"/>
    <w:rsid w:val="5A0F3B18"/>
    <w:rsid w:val="5A2C3F9F"/>
    <w:rsid w:val="5A2E7D17"/>
    <w:rsid w:val="5A2F2CC8"/>
    <w:rsid w:val="5A3966BC"/>
    <w:rsid w:val="5A3D1234"/>
    <w:rsid w:val="5A4A10DF"/>
    <w:rsid w:val="5A4E660B"/>
    <w:rsid w:val="5A564A52"/>
    <w:rsid w:val="5A582FE6"/>
    <w:rsid w:val="5A591600"/>
    <w:rsid w:val="5A597F90"/>
    <w:rsid w:val="5A5F48DE"/>
    <w:rsid w:val="5A6E45B7"/>
    <w:rsid w:val="5A6F03CD"/>
    <w:rsid w:val="5A783688"/>
    <w:rsid w:val="5A8105DF"/>
    <w:rsid w:val="5A8950E2"/>
    <w:rsid w:val="5A985AD8"/>
    <w:rsid w:val="5AA01A19"/>
    <w:rsid w:val="5AAC047B"/>
    <w:rsid w:val="5AC727D6"/>
    <w:rsid w:val="5AC92574"/>
    <w:rsid w:val="5ADD2684"/>
    <w:rsid w:val="5AEA5520"/>
    <w:rsid w:val="5AEB2D43"/>
    <w:rsid w:val="5B0664B5"/>
    <w:rsid w:val="5B172EA1"/>
    <w:rsid w:val="5B174C4F"/>
    <w:rsid w:val="5B1C5151"/>
    <w:rsid w:val="5B1F41C6"/>
    <w:rsid w:val="5B2335F4"/>
    <w:rsid w:val="5B2417E4"/>
    <w:rsid w:val="5B297096"/>
    <w:rsid w:val="5B4B66A7"/>
    <w:rsid w:val="5B4F74A4"/>
    <w:rsid w:val="5B516E1D"/>
    <w:rsid w:val="5B555777"/>
    <w:rsid w:val="5B606E86"/>
    <w:rsid w:val="5B6360E6"/>
    <w:rsid w:val="5B690C52"/>
    <w:rsid w:val="5B765C1B"/>
    <w:rsid w:val="5B846B39"/>
    <w:rsid w:val="5B8525B7"/>
    <w:rsid w:val="5B8A3673"/>
    <w:rsid w:val="5B913692"/>
    <w:rsid w:val="5BA26962"/>
    <w:rsid w:val="5BA74225"/>
    <w:rsid w:val="5BA83801"/>
    <w:rsid w:val="5BBD3DFF"/>
    <w:rsid w:val="5BCF3FCC"/>
    <w:rsid w:val="5BD97489"/>
    <w:rsid w:val="5BFA30A6"/>
    <w:rsid w:val="5C001B87"/>
    <w:rsid w:val="5C0156FC"/>
    <w:rsid w:val="5C056E2B"/>
    <w:rsid w:val="5C10702D"/>
    <w:rsid w:val="5C152601"/>
    <w:rsid w:val="5C186FA6"/>
    <w:rsid w:val="5C1A6687"/>
    <w:rsid w:val="5C282EE9"/>
    <w:rsid w:val="5C2E163D"/>
    <w:rsid w:val="5C337C0A"/>
    <w:rsid w:val="5C3731F4"/>
    <w:rsid w:val="5C447CC6"/>
    <w:rsid w:val="5C537F09"/>
    <w:rsid w:val="5C591F03"/>
    <w:rsid w:val="5C5B1929"/>
    <w:rsid w:val="5C5F68AD"/>
    <w:rsid w:val="5C660DEA"/>
    <w:rsid w:val="5C677E0B"/>
    <w:rsid w:val="5C683FBF"/>
    <w:rsid w:val="5C711CB0"/>
    <w:rsid w:val="5C8005D2"/>
    <w:rsid w:val="5C8021B4"/>
    <w:rsid w:val="5C8434FD"/>
    <w:rsid w:val="5C8A1B2F"/>
    <w:rsid w:val="5C94436A"/>
    <w:rsid w:val="5C9A5B38"/>
    <w:rsid w:val="5C9C291D"/>
    <w:rsid w:val="5CB36BF9"/>
    <w:rsid w:val="5CD728E8"/>
    <w:rsid w:val="5CDC7EFE"/>
    <w:rsid w:val="5CE60D7D"/>
    <w:rsid w:val="5CE648D9"/>
    <w:rsid w:val="5CF82EF2"/>
    <w:rsid w:val="5CF8460C"/>
    <w:rsid w:val="5D015BB7"/>
    <w:rsid w:val="5D1D22C5"/>
    <w:rsid w:val="5D2378DB"/>
    <w:rsid w:val="5D2E7238"/>
    <w:rsid w:val="5D4F3264"/>
    <w:rsid w:val="5D573851"/>
    <w:rsid w:val="5D595B2D"/>
    <w:rsid w:val="5D663C6C"/>
    <w:rsid w:val="5D6879E4"/>
    <w:rsid w:val="5D7336BB"/>
    <w:rsid w:val="5D7C6FEB"/>
    <w:rsid w:val="5D8823AE"/>
    <w:rsid w:val="5D890A34"/>
    <w:rsid w:val="5D8B722E"/>
    <w:rsid w:val="5D914004"/>
    <w:rsid w:val="5D9C143B"/>
    <w:rsid w:val="5D9E3405"/>
    <w:rsid w:val="5DA446AD"/>
    <w:rsid w:val="5DAB5251"/>
    <w:rsid w:val="5DB3108B"/>
    <w:rsid w:val="5DBD7190"/>
    <w:rsid w:val="5DC271B2"/>
    <w:rsid w:val="5DC818E3"/>
    <w:rsid w:val="5DCE3495"/>
    <w:rsid w:val="5DDA4491"/>
    <w:rsid w:val="5DF32874"/>
    <w:rsid w:val="5E0076AA"/>
    <w:rsid w:val="5E0314BA"/>
    <w:rsid w:val="5E1436C8"/>
    <w:rsid w:val="5E23390B"/>
    <w:rsid w:val="5E2558D5"/>
    <w:rsid w:val="5E2916ED"/>
    <w:rsid w:val="5E2A7591"/>
    <w:rsid w:val="5E4310DB"/>
    <w:rsid w:val="5E4363B3"/>
    <w:rsid w:val="5E4F0E5C"/>
    <w:rsid w:val="5E5166CA"/>
    <w:rsid w:val="5E543AC4"/>
    <w:rsid w:val="5E602D45"/>
    <w:rsid w:val="5E60690D"/>
    <w:rsid w:val="5E613959"/>
    <w:rsid w:val="5E693A13"/>
    <w:rsid w:val="5E6F5890"/>
    <w:rsid w:val="5E742640"/>
    <w:rsid w:val="5E781EA8"/>
    <w:rsid w:val="5E8455AA"/>
    <w:rsid w:val="5E8A58F8"/>
    <w:rsid w:val="5E930A90"/>
    <w:rsid w:val="5E9E38C2"/>
    <w:rsid w:val="5EAE58CA"/>
    <w:rsid w:val="5EB86749"/>
    <w:rsid w:val="5EBD71A6"/>
    <w:rsid w:val="5EC450EE"/>
    <w:rsid w:val="5EC7073A"/>
    <w:rsid w:val="5ED30E8D"/>
    <w:rsid w:val="5ED335D9"/>
    <w:rsid w:val="5EE72758"/>
    <w:rsid w:val="5EED2869"/>
    <w:rsid w:val="5F015D0B"/>
    <w:rsid w:val="5F040DA2"/>
    <w:rsid w:val="5F055517"/>
    <w:rsid w:val="5F092B01"/>
    <w:rsid w:val="5F166FCB"/>
    <w:rsid w:val="5F2B2A77"/>
    <w:rsid w:val="5F2C27AF"/>
    <w:rsid w:val="5F2C537D"/>
    <w:rsid w:val="5F356BBB"/>
    <w:rsid w:val="5F3833E6"/>
    <w:rsid w:val="5F38637A"/>
    <w:rsid w:val="5F41098E"/>
    <w:rsid w:val="5F462822"/>
    <w:rsid w:val="5F561B72"/>
    <w:rsid w:val="5F6A29BF"/>
    <w:rsid w:val="5F6D7F5D"/>
    <w:rsid w:val="5F6E1C6A"/>
    <w:rsid w:val="5F781A34"/>
    <w:rsid w:val="5F9F5A47"/>
    <w:rsid w:val="5FAE5456"/>
    <w:rsid w:val="5FB521ED"/>
    <w:rsid w:val="5FE570CA"/>
    <w:rsid w:val="5FEB393E"/>
    <w:rsid w:val="5FFE018B"/>
    <w:rsid w:val="6008100A"/>
    <w:rsid w:val="600D6620"/>
    <w:rsid w:val="600F2C0B"/>
    <w:rsid w:val="601016AC"/>
    <w:rsid w:val="602816AC"/>
    <w:rsid w:val="60340051"/>
    <w:rsid w:val="603E415E"/>
    <w:rsid w:val="604C0FCC"/>
    <w:rsid w:val="604F6C39"/>
    <w:rsid w:val="60566219"/>
    <w:rsid w:val="605F40E2"/>
    <w:rsid w:val="606007BB"/>
    <w:rsid w:val="607A2BF6"/>
    <w:rsid w:val="60820545"/>
    <w:rsid w:val="6087794A"/>
    <w:rsid w:val="609D076D"/>
    <w:rsid w:val="60AC7F66"/>
    <w:rsid w:val="60B42F40"/>
    <w:rsid w:val="60E31185"/>
    <w:rsid w:val="60E5392D"/>
    <w:rsid w:val="60EC6D09"/>
    <w:rsid w:val="60EF3A5C"/>
    <w:rsid w:val="60F40F22"/>
    <w:rsid w:val="61243C22"/>
    <w:rsid w:val="61331572"/>
    <w:rsid w:val="613D2F35"/>
    <w:rsid w:val="61462B39"/>
    <w:rsid w:val="61532759"/>
    <w:rsid w:val="615F10FE"/>
    <w:rsid w:val="6166248C"/>
    <w:rsid w:val="61665FE8"/>
    <w:rsid w:val="617050B9"/>
    <w:rsid w:val="61742C47"/>
    <w:rsid w:val="617C1CB0"/>
    <w:rsid w:val="617E7959"/>
    <w:rsid w:val="61923281"/>
    <w:rsid w:val="6192502F"/>
    <w:rsid w:val="61A86601"/>
    <w:rsid w:val="61B1017A"/>
    <w:rsid w:val="61BF10D9"/>
    <w:rsid w:val="61DA3D4C"/>
    <w:rsid w:val="61F23D20"/>
    <w:rsid w:val="621157B4"/>
    <w:rsid w:val="62215048"/>
    <w:rsid w:val="624F3D2A"/>
    <w:rsid w:val="62521E73"/>
    <w:rsid w:val="625C479A"/>
    <w:rsid w:val="62651FBB"/>
    <w:rsid w:val="62713F31"/>
    <w:rsid w:val="62720AB8"/>
    <w:rsid w:val="62737D19"/>
    <w:rsid w:val="62744735"/>
    <w:rsid w:val="62746527"/>
    <w:rsid w:val="627D1FD3"/>
    <w:rsid w:val="628E28E5"/>
    <w:rsid w:val="62913539"/>
    <w:rsid w:val="6296706C"/>
    <w:rsid w:val="62971DA6"/>
    <w:rsid w:val="629958FA"/>
    <w:rsid w:val="629E7A04"/>
    <w:rsid w:val="62AC22DC"/>
    <w:rsid w:val="62C07245"/>
    <w:rsid w:val="62C21944"/>
    <w:rsid w:val="62D91739"/>
    <w:rsid w:val="62EC69C1"/>
    <w:rsid w:val="62F6339C"/>
    <w:rsid w:val="62F92E8C"/>
    <w:rsid w:val="63057A83"/>
    <w:rsid w:val="6326785D"/>
    <w:rsid w:val="635928C9"/>
    <w:rsid w:val="636649C5"/>
    <w:rsid w:val="63696264"/>
    <w:rsid w:val="636E5E8A"/>
    <w:rsid w:val="63754C08"/>
    <w:rsid w:val="637833E8"/>
    <w:rsid w:val="637C52E6"/>
    <w:rsid w:val="639257BA"/>
    <w:rsid w:val="639534CE"/>
    <w:rsid w:val="63A51F77"/>
    <w:rsid w:val="63A92B04"/>
    <w:rsid w:val="63AB4186"/>
    <w:rsid w:val="63AD48EE"/>
    <w:rsid w:val="63AD5074"/>
    <w:rsid w:val="63B079EF"/>
    <w:rsid w:val="63C811DC"/>
    <w:rsid w:val="63C81B5F"/>
    <w:rsid w:val="63D027BA"/>
    <w:rsid w:val="63D674DB"/>
    <w:rsid w:val="63DE7050"/>
    <w:rsid w:val="63EB6C79"/>
    <w:rsid w:val="63EF49BB"/>
    <w:rsid w:val="63F43D7F"/>
    <w:rsid w:val="63FD0A03"/>
    <w:rsid w:val="640970FF"/>
    <w:rsid w:val="640B21AC"/>
    <w:rsid w:val="643E149E"/>
    <w:rsid w:val="645111D2"/>
    <w:rsid w:val="64531C8E"/>
    <w:rsid w:val="646903C9"/>
    <w:rsid w:val="64772017"/>
    <w:rsid w:val="64786EB7"/>
    <w:rsid w:val="647E20CE"/>
    <w:rsid w:val="64874C9A"/>
    <w:rsid w:val="64875DD1"/>
    <w:rsid w:val="64882477"/>
    <w:rsid w:val="648A12CC"/>
    <w:rsid w:val="648B0FD2"/>
    <w:rsid w:val="64900A85"/>
    <w:rsid w:val="64942E6C"/>
    <w:rsid w:val="649B069F"/>
    <w:rsid w:val="64AC14CD"/>
    <w:rsid w:val="64AF2D8C"/>
    <w:rsid w:val="64B17048"/>
    <w:rsid w:val="64B3395E"/>
    <w:rsid w:val="64B4239A"/>
    <w:rsid w:val="64B67287"/>
    <w:rsid w:val="64C359FD"/>
    <w:rsid w:val="64C65EA6"/>
    <w:rsid w:val="64D07188"/>
    <w:rsid w:val="64D57287"/>
    <w:rsid w:val="64DF7A93"/>
    <w:rsid w:val="64E13556"/>
    <w:rsid w:val="64E45EF7"/>
    <w:rsid w:val="64F36751"/>
    <w:rsid w:val="6500669C"/>
    <w:rsid w:val="65086514"/>
    <w:rsid w:val="650F10A4"/>
    <w:rsid w:val="65131BD5"/>
    <w:rsid w:val="65167065"/>
    <w:rsid w:val="651D10B4"/>
    <w:rsid w:val="651F45B8"/>
    <w:rsid w:val="652911A2"/>
    <w:rsid w:val="654806C1"/>
    <w:rsid w:val="655645C6"/>
    <w:rsid w:val="656767D3"/>
    <w:rsid w:val="6569254B"/>
    <w:rsid w:val="65701F60"/>
    <w:rsid w:val="65711347"/>
    <w:rsid w:val="6588794E"/>
    <w:rsid w:val="65943C08"/>
    <w:rsid w:val="659770B8"/>
    <w:rsid w:val="659B022A"/>
    <w:rsid w:val="659C46CE"/>
    <w:rsid w:val="65B70105"/>
    <w:rsid w:val="65B732B6"/>
    <w:rsid w:val="65BD2836"/>
    <w:rsid w:val="65C41AE8"/>
    <w:rsid w:val="65CB6D62"/>
    <w:rsid w:val="65F362B8"/>
    <w:rsid w:val="660D2ED6"/>
    <w:rsid w:val="66121204"/>
    <w:rsid w:val="661E7E45"/>
    <w:rsid w:val="66287D10"/>
    <w:rsid w:val="662A30D0"/>
    <w:rsid w:val="664B2406"/>
    <w:rsid w:val="66501015"/>
    <w:rsid w:val="66521231"/>
    <w:rsid w:val="66522C92"/>
    <w:rsid w:val="66546D57"/>
    <w:rsid w:val="666845B1"/>
    <w:rsid w:val="666A0329"/>
    <w:rsid w:val="66745B20"/>
    <w:rsid w:val="66772A46"/>
    <w:rsid w:val="6691014E"/>
    <w:rsid w:val="66910A64"/>
    <w:rsid w:val="66AA160B"/>
    <w:rsid w:val="66AC783F"/>
    <w:rsid w:val="66C7267A"/>
    <w:rsid w:val="66C87CCE"/>
    <w:rsid w:val="66CE5E35"/>
    <w:rsid w:val="66E02E1B"/>
    <w:rsid w:val="670277E1"/>
    <w:rsid w:val="670664D8"/>
    <w:rsid w:val="671421BB"/>
    <w:rsid w:val="67224485"/>
    <w:rsid w:val="672D4770"/>
    <w:rsid w:val="675039C2"/>
    <w:rsid w:val="675B5EC3"/>
    <w:rsid w:val="675D60DF"/>
    <w:rsid w:val="67680D48"/>
    <w:rsid w:val="677435B2"/>
    <w:rsid w:val="67786039"/>
    <w:rsid w:val="677F5616"/>
    <w:rsid w:val="678363CC"/>
    <w:rsid w:val="67953DA8"/>
    <w:rsid w:val="679A69EC"/>
    <w:rsid w:val="67A930D3"/>
    <w:rsid w:val="67AF6668"/>
    <w:rsid w:val="67C079AE"/>
    <w:rsid w:val="67EF75F1"/>
    <w:rsid w:val="67FC56FB"/>
    <w:rsid w:val="6808604B"/>
    <w:rsid w:val="680B1697"/>
    <w:rsid w:val="68175212"/>
    <w:rsid w:val="68175651"/>
    <w:rsid w:val="6821710D"/>
    <w:rsid w:val="682409AB"/>
    <w:rsid w:val="683F584D"/>
    <w:rsid w:val="68407FE8"/>
    <w:rsid w:val="684A1FF3"/>
    <w:rsid w:val="6853486C"/>
    <w:rsid w:val="685F19E3"/>
    <w:rsid w:val="68710AB1"/>
    <w:rsid w:val="687F19FF"/>
    <w:rsid w:val="688E42B7"/>
    <w:rsid w:val="68940B0A"/>
    <w:rsid w:val="68B406B1"/>
    <w:rsid w:val="68B72779"/>
    <w:rsid w:val="68C1444C"/>
    <w:rsid w:val="68C778BF"/>
    <w:rsid w:val="68CD1043"/>
    <w:rsid w:val="68D3156D"/>
    <w:rsid w:val="68FD36D6"/>
    <w:rsid w:val="69026F3E"/>
    <w:rsid w:val="69124F16"/>
    <w:rsid w:val="691722BE"/>
    <w:rsid w:val="691935C1"/>
    <w:rsid w:val="692222AB"/>
    <w:rsid w:val="69280027"/>
    <w:rsid w:val="694320DB"/>
    <w:rsid w:val="694A5205"/>
    <w:rsid w:val="694B04B6"/>
    <w:rsid w:val="69535A05"/>
    <w:rsid w:val="69694184"/>
    <w:rsid w:val="696F5C56"/>
    <w:rsid w:val="69804D48"/>
    <w:rsid w:val="698200F7"/>
    <w:rsid w:val="6985167E"/>
    <w:rsid w:val="698A0CE2"/>
    <w:rsid w:val="699B5CDA"/>
    <w:rsid w:val="699D5196"/>
    <w:rsid w:val="69AC2A06"/>
    <w:rsid w:val="69B12712"/>
    <w:rsid w:val="69BE2739"/>
    <w:rsid w:val="69CD5C14"/>
    <w:rsid w:val="69CF0D33"/>
    <w:rsid w:val="69D23E98"/>
    <w:rsid w:val="69D70C14"/>
    <w:rsid w:val="69DB11A3"/>
    <w:rsid w:val="69DF498D"/>
    <w:rsid w:val="69E94AD1"/>
    <w:rsid w:val="69EA2328"/>
    <w:rsid w:val="6A0960AB"/>
    <w:rsid w:val="6A172FA7"/>
    <w:rsid w:val="6A1D56B2"/>
    <w:rsid w:val="6A3053E5"/>
    <w:rsid w:val="6A377E21"/>
    <w:rsid w:val="6A425119"/>
    <w:rsid w:val="6A70121F"/>
    <w:rsid w:val="6A746B99"/>
    <w:rsid w:val="6A773014"/>
    <w:rsid w:val="6A7A1ADD"/>
    <w:rsid w:val="6A86769D"/>
    <w:rsid w:val="6A8676FB"/>
    <w:rsid w:val="6A8753FD"/>
    <w:rsid w:val="6AAE30A8"/>
    <w:rsid w:val="6AB9339D"/>
    <w:rsid w:val="6ABA5C34"/>
    <w:rsid w:val="6ACB3360"/>
    <w:rsid w:val="6AD20AE0"/>
    <w:rsid w:val="6AD22940"/>
    <w:rsid w:val="6AD246EE"/>
    <w:rsid w:val="6AD94CA4"/>
    <w:rsid w:val="6AE302FE"/>
    <w:rsid w:val="6AE54422"/>
    <w:rsid w:val="6AE754DE"/>
    <w:rsid w:val="6AF74989"/>
    <w:rsid w:val="6AFC79BD"/>
    <w:rsid w:val="6B1724CA"/>
    <w:rsid w:val="6B285911"/>
    <w:rsid w:val="6B336ED9"/>
    <w:rsid w:val="6B3D3A45"/>
    <w:rsid w:val="6B43739A"/>
    <w:rsid w:val="6B4D0219"/>
    <w:rsid w:val="6B576BC1"/>
    <w:rsid w:val="6B5B6012"/>
    <w:rsid w:val="6B6E2157"/>
    <w:rsid w:val="6B80414A"/>
    <w:rsid w:val="6B827C66"/>
    <w:rsid w:val="6B881251"/>
    <w:rsid w:val="6B9946B3"/>
    <w:rsid w:val="6BA63B7A"/>
    <w:rsid w:val="6BAC3EA4"/>
    <w:rsid w:val="6BBB4106"/>
    <w:rsid w:val="6BCC2EA6"/>
    <w:rsid w:val="6BF62519"/>
    <w:rsid w:val="6C0422DB"/>
    <w:rsid w:val="6C116020"/>
    <w:rsid w:val="6C136D6D"/>
    <w:rsid w:val="6C154E66"/>
    <w:rsid w:val="6C1B7D59"/>
    <w:rsid w:val="6C285D64"/>
    <w:rsid w:val="6C2B1798"/>
    <w:rsid w:val="6C2C29A8"/>
    <w:rsid w:val="6C360CAD"/>
    <w:rsid w:val="6C4952B3"/>
    <w:rsid w:val="6C4D24D4"/>
    <w:rsid w:val="6C662189"/>
    <w:rsid w:val="6C6C1BA8"/>
    <w:rsid w:val="6C7007C7"/>
    <w:rsid w:val="6C7C7BAF"/>
    <w:rsid w:val="6C8B0FF9"/>
    <w:rsid w:val="6C940913"/>
    <w:rsid w:val="6C941C77"/>
    <w:rsid w:val="6CAF32C0"/>
    <w:rsid w:val="6CC73F3F"/>
    <w:rsid w:val="6CCC4204"/>
    <w:rsid w:val="6CE873CC"/>
    <w:rsid w:val="6D011CF4"/>
    <w:rsid w:val="6D0714AD"/>
    <w:rsid w:val="6D106737"/>
    <w:rsid w:val="6D187DF3"/>
    <w:rsid w:val="6D1A412B"/>
    <w:rsid w:val="6D286848"/>
    <w:rsid w:val="6D2938D5"/>
    <w:rsid w:val="6D2A0A99"/>
    <w:rsid w:val="6D363AA9"/>
    <w:rsid w:val="6D3B47CD"/>
    <w:rsid w:val="6D4A2C62"/>
    <w:rsid w:val="6D683DB4"/>
    <w:rsid w:val="6D8A30EC"/>
    <w:rsid w:val="6DA2127C"/>
    <w:rsid w:val="6DAB7F16"/>
    <w:rsid w:val="6DB24ECA"/>
    <w:rsid w:val="6DB62A3F"/>
    <w:rsid w:val="6DBC2E50"/>
    <w:rsid w:val="6DCE3893"/>
    <w:rsid w:val="6DE359CC"/>
    <w:rsid w:val="6DE76850"/>
    <w:rsid w:val="6DEE22D0"/>
    <w:rsid w:val="6DF56ECA"/>
    <w:rsid w:val="6DFD4599"/>
    <w:rsid w:val="6E292877"/>
    <w:rsid w:val="6E2F3C06"/>
    <w:rsid w:val="6E48549F"/>
    <w:rsid w:val="6E5D0476"/>
    <w:rsid w:val="6E5D3BB9"/>
    <w:rsid w:val="6E5F4684"/>
    <w:rsid w:val="6E71421E"/>
    <w:rsid w:val="6E8357AB"/>
    <w:rsid w:val="6E9111BD"/>
    <w:rsid w:val="6EA14B04"/>
    <w:rsid w:val="6EB41E64"/>
    <w:rsid w:val="6EC03BD0"/>
    <w:rsid w:val="6EC10D02"/>
    <w:rsid w:val="6ED21161"/>
    <w:rsid w:val="6ED70525"/>
    <w:rsid w:val="6EE60768"/>
    <w:rsid w:val="6EF47329"/>
    <w:rsid w:val="6EF90FD5"/>
    <w:rsid w:val="6EFC4430"/>
    <w:rsid w:val="6F0926A9"/>
    <w:rsid w:val="6F112763"/>
    <w:rsid w:val="6F3B4F58"/>
    <w:rsid w:val="6F3E67F6"/>
    <w:rsid w:val="6F5B73A8"/>
    <w:rsid w:val="6F8F7052"/>
    <w:rsid w:val="6F993A2D"/>
    <w:rsid w:val="6FB20BD4"/>
    <w:rsid w:val="6FB61627"/>
    <w:rsid w:val="6FB650F7"/>
    <w:rsid w:val="6FB67594"/>
    <w:rsid w:val="6FBA59BE"/>
    <w:rsid w:val="6FC211D5"/>
    <w:rsid w:val="6FC827FF"/>
    <w:rsid w:val="6FCC091D"/>
    <w:rsid w:val="6FD74555"/>
    <w:rsid w:val="6FDD04DB"/>
    <w:rsid w:val="6FE4024B"/>
    <w:rsid w:val="6FEC4A14"/>
    <w:rsid w:val="6FEF7A37"/>
    <w:rsid w:val="6FF43A26"/>
    <w:rsid w:val="6FF60E7F"/>
    <w:rsid w:val="6FFA660D"/>
    <w:rsid w:val="700215D2"/>
    <w:rsid w:val="70024D65"/>
    <w:rsid w:val="700A492A"/>
    <w:rsid w:val="7015300B"/>
    <w:rsid w:val="70167772"/>
    <w:rsid w:val="701724AD"/>
    <w:rsid w:val="701D465E"/>
    <w:rsid w:val="70296B3E"/>
    <w:rsid w:val="70324462"/>
    <w:rsid w:val="7040034C"/>
    <w:rsid w:val="70453BB5"/>
    <w:rsid w:val="70552A5D"/>
    <w:rsid w:val="705D0EFE"/>
    <w:rsid w:val="70611204"/>
    <w:rsid w:val="706347FA"/>
    <w:rsid w:val="70727B8C"/>
    <w:rsid w:val="70822713"/>
    <w:rsid w:val="708B2484"/>
    <w:rsid w:val="70AC434A"/>
    <w:rsid w:val="70AE52B6"/>
    <w:rsid w:val="70C96594"/>
    <w:rsid w:val="70D3575F"/>
    <w:rsid w:val="70EA1EA5"/>
    <w:rsid w:val="70EB1AB2"/>
    <w:rsid w:val="70F56BAD"/>
    <w:rsid w:val="70F67092"/>
    <w:rsid w:val="70FC02EA"/>
    <w:rsid w:val="71066EA0"/>
    <w:rsid w:val="71123A97"/>
    <w:rsid w:val="71163697"/>
    <w:rsid w:val="71233EF6"/>
    <w:rsid w:val="713420C5"/>
    <w:rsid w:val="713E2ADE"/>
    <w:rsid w:val="714300F4"/>
    <w:rsid w:val="715220E5"/>
    <w:rsid w:val="71526589"/>
    <w:rsid w:val="715D7825"/>
    <w:rsid w:val="71781293"/>
    <w:rsid w:val="717812F3"/>
    <w:rsid w:val="71883D59"/>
    <w:rsid w:val="718D5CD5"/>
    <w:rsid w:val="718D75C1"/>
    <w:rsid w:val="71950A73"/>
    <w:rsid w:val="71A55281"/>
    <w:rsid w:val="71B8305F"/>
    <w:rsid w:val="71C07997"/>
    <w:rsid w:val="71D612EA"/>
    <w:rsid w:val="71E02DC1"/>
    <w:rsid w:val="71E511AB"/>
    <w:rsid w:val="71EA0570"/>
    <w:rsid w:val="71F80EDE"/>
    <w:rsid w:val="71FC5EA5"/>
    <w:rsid w:val="71FE401B"/>
    <w:rsid w:val="720F6228"/>
    <w:rsid w:val="72103E48"/>
    <w:rsid w:val="721D0211"/>
    <w:rsid w:val="72426F0E"/>
    <w:rsid w:val="724A645A"/>
    <w:rsid w:val="72512BD0"/>
    <w:rsid w:val="72676064"/>
    <w:rsid w:val="728E091D"/>
    <w:rsid w:val="7298621E"/>
    <w:rsid w:val="729F75AC"/>
    <w:rsid w:val="72A81BF6"/>
    <w:rsid w:val="72A829E5"/>
    <w:rsid w:val="72BD08DB"/>
    <w:rsid w:val="72BD4C72"/>
    <w:rsid w:val="72BD6737"/>
    <w:rsid w:val="72C82484"/>
    <w:rsid w:val="72CB03A1"/>
    <w:rsid w:val="72DB0B26"/>
    <w:rsid w:val="72E421C6"/>
    <w:rsid w:val="72FF6166"/>
    <w:rsid w:val="73036C20"/>
    <w:rsid w:val="730D09BA"/>
    <w:rsid w:val="731735E6"/>
    <w:rsid w:val="73177415"/>
    <w:rsid w:val="73335F46"/>
    <w:rsid w:val="733E0398"/>
    <w:rsid w:val="73445350"/>
    <w:rsid w:val="73504688"/>
    <w:rsid w:val="73520244"/>
    <w:rsid w:val="73541EA7"/>
    <w:rsid w:val="735C724B"/>
    <w:rsid w:val="735E192B"/>
    <w:rsid w:val="7388189D"/>
    <w:rsid w:val="73892FCE"/>
    <w:rsid w:val="73B62373"/>
    <w:rsid w:val="73B933EA"/>
    <w:rsid w:val="73C117A4"/>
    <w:rsid w:val="73C372CA"/>
    <w:rsid w:val="73C44343"/>
    <w:rsid w:val="73C51294"/>
    <w:rsid w:val="73D20D2C"/>
    <w:rsid w:val="73E67988"/>
    <w:rsid w:val="73F21FBF"/>
    <w:rsid w:val="74085625"/>
    <w:rsid w:val="740B2A1F"/>
    <w:rsid w:val="74290773"/>
    <w:rsid w:val="743B3294"/>
    <w:rsid w:val="743E1047"/>
    <w:rsid w:val="74413F6F"/>
    <w:rsid w:val="74424693"/>
    <w:rsid w:val="744A75D8"/>
    <w:rsid w:val="746C0790"/>
    <w:rsid w:val="74714F78"/>
    <w:rsid w:val="74746816"/>
    <w:rsid w:val="74786307"/>
    <w:rsid w:val="747A0724"/>
    <w:rsid w:val="747D0B9F"/>
    <w:rsid w:val="74972B2C"/>
    <w:rsid w:val="7499627D"/>
    <w:rsid w:val="74C7103C"/>
    <w:rsid w:val="74CB6B3C"/>
    <w:rsid w:val="74E41BEE"/>
    <w:rsid w:val="74F303CD"/>
    <w:rsid w:val="74FA2C30"/>
    <w:rsid w:val="74FF2584"/>
    <w:rsid w:val="750A6BCA"/>
    <w:rsid w:val="751F29F5"/>
    <w:rsid w:val="75232716"/>
    <w:rsid w:val="752A6D36"/>
    <w:rsid w:val="75306BE1"/>
    <w:rsid w:val="75430130"/>
    <w:rsid w:val="754B57C9"/>
    <w:rsid w:val="754B7577"/>
    <w:rsid w:val="754D42B9"/>
    <w:rsid w:val="754D5C4B"/>
    <w:rsid w:val="754E52B9"/>
    <w:rsid w:val="75507D7E"/>
    <w:rsid w:val="75564CDF"/>
    <w:rsid w:val="758E06B8"/>
    <w:rsid w:val="75A35223"/>
    <w:rsid w:val="75AC3C3A"/>
    <w:rsid w:val="75B73ED4"/>
    <w:rsid w:val="75B86DA1"/>
    <w:rsid w:val="75B96BD7"/>
    <w:rsid w:val="75B97DEA"/>
    <w:rsid w:val="75BA734C"/>
    <w:rsid w:val="75DC6B41"/>
    <w:rsid w:val="75E2743D"/>
    <w:rsid w:val="75E734B4"/>
    <w:rsid w:val="760C0F69"/>
    <w:rsid w:val="76157C7D"/>
    <w:rsid w:val="7616035B"/>
    <w:rsid w:val="762009F2"/>
    <w:rsid w:val="76242281"/>
    <w:rsid w:val="763D7808"/>
    <w:rsid w:val="76482EAD"/>
    <w:rsid w:val="7648350A"/>
    <w:rsid w:val="76544B51"/>
    <w:rsid w:val="765544B9"/>
    <w:rsid w:val="765A5055"/>
    <w:rsid w:val="766359CA"/>
    <w:rsid w:val="766579F0"/>
    <w:rsid w:val="76685FF3"/>
    <w:rsid w:val="7677530B"/>
    <w:rsid w:val="76796366"/>
    <w:rsid w:val="768F5B89"/>
    <w:rsid w:val="76901F70"/>
    <w:rsid w:val="76935D1A"/>
    <w:rsid w:val="76C07AF1"/>
    <w:rsid w:val="76C1103D"/>
    <w:rsid w:val="76C17E2E"/>
    <w:rsid w:val="76C240A7"/>
    <w:rsid w:val="76C45185"/>
    <w:rsid w:val="76CF5F86"/>
    <w:rsid w:val="76E71522"/>
    <w:rsid w:val="76EE4621"/>
    <w:rsid w:val="77040D55"/>
    <w:rsid w:val="770F2826"/>
    <w:rsid w:val="7713489F"/>
    <w:rsid w:val="771F648D"/>
    <w:rsid w:val="772E0EFE"/>
    <w:rsid w:val="773209DC"/>
    <w:rsid w:val="77364257"/>
    <w:rsid w:val="77476464"/>
    <w:rsid w:val="775246B7"/>
    <w:rsid w:val="775F162E"/>
    <w:rsid w:val="77626189"/>
    <w:rsid w:val="777032C5"/>
    <w:rsid w:val="777059BB"/>
    <w:rsid w:val="77725362"/>
    <w:rsid w:val="778139C7"/>
    <w:rsid w:val="77956B05"/>
    <w:rsid w:val="77972F48"/>
    <w:rsid w:val="77985E5E"/>
    <w:rsid w:val="77AE2E59"/>
    <w:rsid w:val="77B60537"/>
    <w:rsid w:val="77BA055F"/>
    <w:rsid w:val="77BC475C"/>
    <w:rsid w:val="77C26C1D"/>
    <w:rsid w:val="77C67628"/>
    <w:rsid w:val="77D01FB6"/>
    <w:rsid w:val="77DB1A0D"/>
    <w:rsid w:val="77ED69E7"/>
    <w:rsid w:val="77F113EF"/>
    <w:rsid w:val="78072BF8"/>
    <w:rsid w:val="780B2412"/>
    <w:rsid w:val="781644B1"/>
    <w:rsid w:val="781E6993"/>
    <w:rsid w:val="781E69D1"/>
    <w:rsid w:val="78375FA3"/>
    <w:rsid w:val="783E1615"/>
    <w:rsid w:val="78434E7D"/>
    <w:rsid w:val="78496866"/>
    <w:rsid w:val="784F543D"/>
    <w:rsid w:val="78591FAB"/>
    <w:rsid w:val="785B5D23"/>
    <w:rsid w:val="78676029"/>
    <w:rsid w:val="787651C5"/>
    <w:rsid w:val="78784A88"/>
    <w:rsid w:val="78822056"/>
    <w:rsid w:val="78832BF4"/>
    <w:rsid w:val="788F655B"/>
    <w:rsid w:val="78A2537A"/>
    <w:rsid w:val="78A51694"/>
    <w:rsid w:val="78BC5F08"/>
    <w:rsid w:val="78BE62B2"/>
    <w:rsid w:val="78C92F4A"/>
    <w:rsid w:val="78CF226D"/>
    <w:rsid w:val="78D83818"/>
    <w:rsid w:val="78DE5373"/>
    <w:rsid w:val="791B3704"/>
    <w:rsid w:val="791E6F19"/>
    <w:rsid w:val="792B7DEB"/>
    <w:rsid w:val="79346574"/>
    <w:rsid w:val="793571CF"/>
    <w:rsid w:val="79567592"/>
    <w:rsid w:val="795A5FDB"/>
    <w:rsid w:val="79632512"/>
    <w:rsid w:val="79736B47"/>
    <w:rsid w:val="797572B9"/>
    <w:rsid w:val="798718D5"/>
    <w:rsid w:val="79973630"/>
    <w:rsid w:val="799F05AC"/>
    <w:rsid w:val="79A71089"/>
    <w:rsid w:val="79A77823"/>
    <w:rsid w:val="79AF36AF"/>
    <w:rsid w:val="79B7342D"/>
    <w:rsid w:val="79BA2F1D"/>
    <w:rsid w:val="79E63D12"/>
    <w:rsid w:val="79E93803"/>
    <w:rsid w:val="79EC69F4"/>
    <w:rsid w:val="79EF300E"/>
    <w:rsid w:val="79F24151"/>
    <w:rsid w:val="7A012A8A"/>
    <w:rsid w:val="7A0A5C53"/>
    <w:rsid w:val="7A263B6B"/>
    <w:rsid w:val="7A27618C"/>
    <w:rsid w:val="7A432F13"/>
    <w:rsid w:val="7A521FBA"/>
    <w:rsid w:val="7A566BBE"/>
    <w:rsid w:val="7A5878E1"/>
    <w:rsid w:val="7A66184E"/>
    <w:rsid w:val="7A8A0002"/>
    <w:rsid w:val="7A8F7F06"/>
    <w:rsid w:val="7A91431C"/>
    <w:rsid w:val="7A9D2133"/>
    <w:rsid w:val="7AA53BCD"/>
    <w:rsid w:val="7AAE2E34"/>
    <w:rsid w:val="7AB12745"/>
    <w:rsid w:val="7ACA3E4C"/>
    <w:rsid w:val="7ACB02FA"/>
    <w:rsid w:val="7AE21778"/>
    <w:rsid w:val="7AF366E7"/>
    <w:rsid w:val="7AF46346"/>
    <w:rsid w:val="7AFE508C"/>
    <w:rsid w:val="7B055D22"/>
    <w:rsid w:val="7B0E7C5F"/>
    <w:rsid w:val="7B0F5EBF"/>
    <w:rsid w:val="7B130FB9"/>
    <w:rsid w:val="7B2B373C"/>
    <w:rsid w:val="7B32705A"/>
    <w:rsid w:val="7B340AAD"/>
    <w:rsid w:val="7B3B184D"/>
    <w:rsid w:val="7B474C85"/>
    <w:rsid w:val="7B4B27DA"/>
    <w:rsid w:val="7B546A35"/>
    <w:rsid w:val="7B5E6F8E"/>
    <w:rsid w:val="7B6970BE"/>
    <w:rsid w:val="7B783090"/>
    <w:rsid w:val="7B7D30DF"/>
    <w:rsid w:val="7B871525"/>
    <w:rsid w:val="7B87759E"/>
    <w:rsid w:val="7B8B2DC3"/>
    <w:rsid w:val="7B9E11B1"/>
    <w:rsid w:val="7BAB5214"/>
    <w:rsid w:val="7BB472AE"/>
    <w:rsid w:val="7BE15DC1"/>
    <w:rsid w:val="7BE315D6"/>
    <w:rsid w:val="7BE94E03"/>
    <w:rsid w:val="7BEB7BC8"/>
    <w:rsid w:val="7BF02FAD"/>
    <w:rsid w:val="7BF10231"/>
    <w:rsid w:val="7BF300B9"/>
    <w:rsid w:val="7BF64EDE"/>
    <w:rsid w:val="7BFA06AE"/>
    <w:rsid w:val="7C0C478A"/>
    <w:rsid w:val="7C224DAA"/>
    <w:rsid w:val="7C29438A"/>
    <w:rsid w:val="7C2A25DC"/>
    <w:rsid w:val="7C400C1E"/>
    <w:rsid w:val="7C4A67DB"/>
    <w:rsid w:val="7C5F7DAC"/>
    <w:rsid w:val="7C63164A"/>
    <w:rsid w:val="7C690BD8"/>
    <w:rsid w:val="7C694787"/>
    <w:rsid w:val="7C6D4277"/>
    <w:rsid w:val="7C75137E"/>
    <w:rsid w:val="7C8714ED"/>
    <w:rsid w:val="7CB4634A"/>
    <w:rsid w:val="7CE24664"/>
    <w:rsid w:val="7CE7227B"/>
    <w:rsid w:val="7CEF40A5"/>
    <w:rsid w:val="7CF25DDF"/>
    <w:rsid w:val="7D092AEB"/>
    <w:rsid w:val="7D1011A5"/>
    <w:rsid w:val="7D2232B3"/>
    <w:rsid w:val="7D266DF7"/>
    <w:rsid w:val="7D456FA2"/>
    <w:rsid w:val="7D4A0A5C"/>
    <w:rsid w:val="7D4F6073"/>
    <w:rsid w:val="7D58029C"/>
    <w:rsid w:val="7D6438CC"/>
    <w:rsid w:val="7D6B2EAC"/>
    <w:rsid w:val="7D6B4736"/>
    <w:rsid w:val="7D6B5370"/>
    <w:rsid w:val="7D6B6A41"/>
    <w:rsid w:val="7D742A66"/>
    <w:rsid w:val="7D852E5E"/>
    <w:rsid w:val="7D853842"/>
    <w:rsid w:val="7D8F021D"/>
    <w:rsid w:val="7D90733C"/>
    <w:rsid w:val="7D9B554F"/>
    <w:rsid w:val="7D9D0B8C"/>
    <w:rsid w:val="7DA912DF"/>
    <w:rsid w:val="7DAC5273"/>
    <w:rsid w:val="7DAF38C3"/>
    <w:rsid w:val="7DB06B11"/>
    <w:rsid w:val="7DBD4D8A"/>
    <w:rsid w:val="7DD04185"/>
    <w:rsid w:val="7DD11708"/>
    <w:rsid w:val="7DDA5039"/>
    <w:rsid w:val="7DEC53A6"/>
    <w:rsid w:val="7DF764EE"/>
    <w:rsid w:val="7DFA4230"/>
    <w:rsid w:val="7DFA5FDE"/>
    <w:rsid w:val="7DFE130E"/>
    <w:rsid w:val="7E117069"/>
    <w:rsid w:val="7E16498A"/>
    <w:rsid w:val="7E2B3F60"/>
    <w:rsid w:val="7E32242A"/>
    <w:rsid w:val="7E403C7E"/>
    <w:rsid w:val="7E584AB3"/>
    <w:rsid w:val="7E5E04E4"/>
    <w:rsid w:val="7E6E2528"/>
    <w:rsid w:val="7E980196"/>
    <w:rsid w:val="7EB6181C"/>
    <w:rsid w:val="7EBD579E"/>
    <w:rsid w:val="7EC167BD"/>
    <w:rsid w:val="7ECA61B5"/>
    <w:rsid w:val="7EFE38AC"/>
    <w:rsid w:val="7F001A79"/>
    <w:rsid w:val="7F0C2DB2"/>
    <w:rsid w:val="7F192CC8"/>
    <w:rsid w:val="7F272D9E"/>
    <w:rsid w:val="7F3472CE"/>
    <w:rsid w:val="7F436EBA"/>
    <w:rsid w:val="7F47040C"/>
    <w:rsid w:val="7F596D35"/>
    <w:rsid w:val="7F6C6974"/>
    <w:rsid w:val="7F71407E"/>
    <w:rsid w:val="7F853423"/>
    <w:rsid w:val="7F905B19"/>
    <w:rsid w:val="7F923FF5"/>
    <w:rsid w:val="7F9A24D6"/>
    <w:rsid w:val="7F9D45ED"/>
    <w:rsid w:val="7FA02BB5"/>
    <w:rsid w:val="7FA84887"/>
    <w:rsid w:val="7FBA6FEC"/>
    <w:rsid w:val="7FC35677"/>
    <w:rsid w:val="7FEE56CF"/>
    <w:rsid w:val="7FFC1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52"/>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sz w:val="24"/>
    </w:rPr>
  </w:style>
  <w:style w:type="paragraph" w:styleId="9">
    <w:name w:val="heading 8"/>
    <w:basedOn w:val="1"/>
    <w:next w:val="1"/>
    <w:link w:val="53"/>
    <w:qFormat/>
    <w:uiPriority w:val="0"/>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54"/>
    <w:qFormat/>
    <w:uiPriority w:val="0"/>
    <w:pPr>
      <w:keepNext/>
      <w:keepLines/>
      <w:spacing w:before="240" w:after="64" w:line="320" w:lineRule="auto"/>
      <w:outlineLvl w:val="8"/>
    </w:pPr>
    <w:rPr>
      <w:rFonts w:ascii="Cambria" w:hAnsi="Cambria"/>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1">
    <w:name w:val="table of authorities"/>
    <w:basedOn w:val="1"/>
    <w:next w:val="1"/>
    <w:unhideWhenUsed/>
    <w:qFormat/>
    <w:uiPriority w:val="99"/>
    <w:pPr>
      <w:ind w:left="420" w:leftChars="200"/>
    </w:p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annotation text"/>
    <w:basedOn w:val="1"/>
    <w:link w:val="55"/>
    <w:qFormat/>
    <w:uiPriority w:val="0"/>
    <w:pPr>
      <w:jc w:val="left"/>
    </w:pPr>
  </w:style>
  <w:style w:type="paragraph" w:styleId="14">
    <w:name w:val="Body Text 3"/>
    <w:basedOn w:val="1"/>
    <w:link w:val="56"/>
    <w:qFormat/>
    <w:uiPriority w:val="0"/>
    <w:pPr>
      <w:spacing w:after="120"/>
    </w:pPr>
    <w:rPr>
      <w:sz w:val="16"/>
      <w:szCs w:val="16"/>
    </w:rPr>
  </w:style>
  <w:style w:type="paragraph" w:styleId="15">
    <w:name w:val="Body Text"/>
    <w:basedOn w:val="1"/>
    <w:link w:val="57"/>
    <w:qFormat/>
    <w:uiPriority w:val="0"/>
    <w:pPr>
      <w:spacing w:after="120"/>
    </w:pPr>
  </w:style>
  <w:style w:type="paragraph" w:styleId="16">
    <w:name w:val="Body Text Indent"/>
    <w:basedOn w:val="1"/>
    <w:link w:val="58"/>
    <w:qFormat/>
    <w:uiPriority w:val="0"/>
    <w:pPr>
      <w:ind w:firstLine="830" w:firstLineChars="352"/>
    </w:pPr>
    <w:rPr>
      <w:rFonts w:ascii="仿宋_GB2312" w:eastAsia="仿宋_GB2312"/>
      <w:kern w:val="0"/>
      <w:sz w:val="32"/>
      <w:szCs w:val="20"/>
    </w:rPr>
  </w:style>
  <w:style w:type="paragraph" w:styleId="17">
    <w:name w:val="List 2"/>
    <w:basedOn w:val="1"/>
    <w:qFormat/>
    <w:uiPriority w:val="0"/>
    <w:pPr>
      <w:ind w:left="100" w:leftChars="200" w:hanging="200" w:hangingChars="200"/>
      <w:contextualSpacing/>
    </w:pPr>
  </w:style>
  <w:style w:type="paragraph" w:styleId="18">
    <w:name w:val="toc 3"/>
    <w:basedOn w:val="1"/>
    <w:next w:val="1"/>
    <w:qFormat/>
    <w:uiPriority w:val="0"/>
    <w:pPr>
      <w:ind w:left="840" w:leftChars="400"/>
    </w:pPr>
  </w:style>
  <w:style w:type="paragraph" w:styleId="19">
    <w:name w:val="Plain Text"/>
    <w:basedOn w:val="1"/>
    <w:link w:val="59"/>
    <w:qFormat/>
    <w:uiPriority w:val="0"/>
    <w:rPr>
      <w:rFonts w:ascii="宋体" w:hAnsi="Courier New"/>
      <w:kern w:val="0"/>
      <w:sz w:val="20"/>
      <w:szCs w:val="21"/>
    </w:rPr>
  </w:style>
  <w:style w:type="paragraph" w:styleId="20">
    <w:name w:val="Date"/>
    <w:basedOn w:val="1"/>
    <w:next w:val="1"/>
    <w:link w:val="60"/>
    <w:qFormat/>
    <w:uiPriority w:val="0"/>
    <w:pPr>
      <w:ind w:left="100" w:leftChars="2500"/>
    </w:pPr>
  </w:style>
  <w:style w:type="paragraph" w:styleId="21">
    <w:name w:val="Balloon Text"/>
    <w:basedOn w:val="1"/>
    <w:link w:val="61"/>
    <w:qFormat/>
    <w:uiPriority w:val="0"/>
    <w:rPr>
      <w:sz w:val="18"/>
      <w:szCs w:val="18"/>
    </w:rPr>
  </w:style>
  <w:style w:type="paragraph" w:styleId="22">
    <w:name w:val="footer"/>
    <w:basedOn w:val="1"/>
    <w:link w:val="62"/>
    <w:qFormat/>
    <w:uiPriority w:val="0"/>
    <w:pPr>
      <w:tabs>
        <w:tab w:val="center" w:pos="4153"/>
        <w:tab w:val="right" w:pos="8306"/>
      </w:tabs>
      <w:snapToGrid w:val="0"/>
      <w:jc w:val="left"/>
    </w:pPr>
    <w:rPr>
      <w:kern w:val="0"/>
      <w:sz w:val="18"/>
      <w:szCs w:val="18"/>
    </w:rPr>
  </w:style>
  <w:style w:type="paragraph" w:styleId="23">
    <w:name w:val="header"/>
    <w:basedOn w:val="1"/>
    <w:link w:val="63"/>
    <w:qFormat/>
    <w:uiPriority w:val="0"/>
    <w:pPr>
      <w:pBdr>
        <w:bottom w:val="single" w:color="auto" w:sz="6" w:space="1"/>
      </w:pBdr>
      <w:tabs>
        <w:tab w:val="center" w:pos="4153"/>
        <w:tab w:val="right" w:pos="8306"/>
      </w:tabs>
      <w:snapToGrid w:val="0"/>
      <w:jc w:val="center"/>
    </w:pPr>
    <w:rPr>
      <w:kern w:val="0"/>
      <w:sz w:val="20"/>
      <w:szCs w:val="20"/>
    </w:rPr>
  </w:style>
  <w:style w:type="paragraph" w:styleId="24">
    <w:name w:val="toc 1"/>
    <w:basedOn w:val="1"/>
    <w:next w:val="1"/>
    <w:qFormat/>
    <w:uiPriority w:val="0"/>
  </w:style>
  <w:style w:type="paragraph" w:styleId="25">
    <w:name w:val="List"/>
    <w:basedOn w:val="1"/>
    <w:qFormat/>
    <w:uiPriority w:val="0"/>
    <w:pPr>
      <w:ind w:left="200" w:hanging="200" w:hangingChars="200"/>
      <w:contextualSpacing/>
    </w:pPr>
  </w:style>
  <w:style w:type="paragraph" w:styleId="26">
    <w:name w:val="toc 2"/>
    <w:basedOn w:val="1"/>
    <w:next w:val="1"/>
    <w:qFormat/>
    <w:uiPriority w:val="0"/>
    <w:pPr>
      <w:tabs>
        <w:tab w:val="right" w:leader="dot" w:pos="8296"/>
      </w:tabs>
      <w:ind w:left="420" w:leftChars="200"/>
    </w:pPr>
  </w:style>
  <w:style w:type="paragraph" w:styleId="27">
    <w:name w:val="Normal (Web)"/>
    <w:basedOn w:val="1"/>
    <w:qFormat/>
    <w:uiPriority w:val="0"/>
    <w:rPr>
      <w:rFonts w:ascii="Calibri" w:hAnsi="Calibri"/>
      <w:kern w:val="0"/>
      <w:sz w:val="24"/>
    </w:rPr>
  </w:style>
  <w:style w:type="paragraph" w:styleId="28">
    <w:name w:val="Title"/>
    <w:basedOn w:val="1"/>
    <w:link w:val="64"/>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3"/>
    <w:next w:val="13"/>
    <w:link w:val="65"/>
    <w:qFormat/>
    <w:uiPriority w:val="0"/>
    <w:rPr>
      <w:b/>
      <w:bCs/>
    </w:rPr>
  </w:style>
  <w:style w:type="paragraph" w:styleId="30">
    <w:name w:val="Body Text First Indent"/>
    <w:basedOn w:val="15"/>
    <w:qFormat/>
    <w:uiPriority w:val="0"/>
    <w:pPr>
      <w:ind w:firstLine="420" w:firstLineChars="100"/>
    </w:pPr>
  </w:style>
  <w:style w:type="paragraph" w:styleId="31">
    <w:name w:val="Body Text First Indent 2"/>
    <w:basedOn w:val="15"/>
    <w:link w:val="66"/>
    <w:qFormat/>
    <w:uiPriority w:val="0"/>
    <w:pPr>
      <w:ind w:left="420" w:leftChars="200" w:firstLine="420" w:firstLineChars="2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rPr>
  </w:style>
  <w:style w:type="character" w:styleId="36">
    <w:name w:val="endnote reference"/>
    <w:qFormat/>
    <w:uiPriority w:val="0"/>
    <w:rPr>
      <w:rFonts w:ascii="Times New Roman" w:hAnsi="Times New Roman" w:eastAsia="宋体" w:cs="Times New Roman"/>
      <w:vertAlign w:val="superscript"/>
    </w:rPr>
  </w:style>
  <w:style w:type="character" w:styleId="37">
    <w:name w:val="page number"/>
    <w:qFormat/>
    <w:uiPriority w:val="0"/>
    <w:rPr>
      <w:rFonts w:ascii="Arial" w:hAnsi="Arial" w:eastAsia="黑体" w:cs="Arial"/>
      <w:snapToGrid w:val="0"/>
      <w:kern w:val="0"/>
      <w:szCs w:val="21"/>
    </w:rPr>
  </w:style>
  <w:style w:type="character" w:styleId="38">
    <w:name w:val="FollowedHyperlink"/>
    <w:qFormat/>
    <w:uiPriority w:val="0"/>
    <w:rPr>
      <w:rFonts w:ascii="Times New Roman" w:hAnsi="Times New Roman" w:eastAsia="宋体" w:cs="Times New Roman"/>
      <w:color w:val="800080"/>
      <w:u w:val="none"/>
    </w:rPr>
  </w:style>
  <w:style w:type="character" w:styleId="39">
    <w:name w:val="HTML Definition"/>
    <w:qFormat/>
    <w:uiPriority w:val="0"/>
    <w:rPr>
      <w:rFonts w:ascii="Times New Roman" w:hAnsi="Times New Roman" w:eastAsia="宋体" w:cs="Times New Roman"/>
    </w:rPr>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rPr>
      <w:rFonts w:ascii="Times New Roman" w:hAnsi="Times New Roman" w:eastAsia="宋体" w:cs="Times New Roman"/>
    </w:rPr>
  </w:style>
  <w:style w:type="character" w:styleId="42">
    <w:name w:val="HTML Variable"/>
    <w:qFormat/>
    <w:uiPriority w:val="0"/>
    <w:rPr>
      <w:rFonts w:ascii="Times New Roman" w:hAnsi="Times New Roman" w:eastAsia="宋体" w:cs="Times New Roman"/>
    </w:rPr>
  </w:style>
  <w:style w:type="character" w:styleId="43">
    <w:name w:val="Hyperlink"/>
    <w:qFormat/>
    <w:uiPriority w:val="0"/>
    <w:rPr>
      <w:rFonts w:ascii="Times New Roman" w:hAnsi="Times New Roman" w:eastAsia="宋体" w:cs="Times New Roman"/>
      <w:color w:val="0000FF"/>
      <w:u w:val="none"/>
    </w:rPr>
  </w:style>
  <w:style w:type="character" w:styleId="44">
    <w:name w:val="HTML Code"/>
    <w:qFormat/>
    <w:uiPriority w:val="0"/>
    <w:rPr>
      <w:rFonts w:ascii="monospace" w:hAnsi="monospace" w:eastAsia="monospace" w:cs="monospace"/>
      <w:sz w:val="20"/>
    </w:rPr>
  </w:style>
  <w:style w:type="character" w:styleId="45">
    <w:name w:val="annotation reference"/>
    <w:qFormat/>
    <w:uiPriority w:val="0"/>
    <w:rPr>
      <w:rFonts w:ascii="Times New Roman" w:hAnsi="Times New Roman" w:eastAsia="宋体" w:cs="Times New Roman"/>
      <w:sz w:val="21"/>
      <w:szCs w:val="21"/>
    </w:rPr>
  </w:style>
  <w:style w:type="character" w:styleId="46">
    <w:name w:val="HTML Cite"/>
    <w:qFormat/>
    <w:uiPriority w:val="0"/>
    <w:rPr>
      <w:rFonts w:ascii="Times New Roman" w:hAnsi="Times New Roman" w:eastAsia="宋体" w:cs="Times New Roman"/>
    </w:rPr>
  </w:style>
  <w:style w:type="character" w:styleId="47">
    <w:name w:val="HTML Keyboard"/>
    <w:qFormat/>
    <w:uiPriority w:val="0"/>
    <w:rPr>
      <w:rFonts w:hint="default"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character" w:customStyle="1" w:styleId="49">
    <w:name w:val="标题 1 Char1"/>
    <w:link w:val="2"/>
    <w:qFormat/>
    <w:uiPriority w:val="0"/>
    <w:rPr>
      <w:rFonts w:ascii="Times New Roman" w:hAnsi="Times New Roman" w:eastAsia="宋体" w:cs="Times New Roman"/>
      <w:b/>
      <w:bCs/>
      <w:kern w:val="44"/>
      <w:sz w:val="44"/>
      <w:szCs w:val="44"/>
    </w:rPr>
  </w:style>
  <w:style w:type="character" w:customStyle="1" w:styleId="50">
    <w:name w:val="标题 2 Char2"/>
    <w:link w:val="3"/>
    <w:qFormat/>
    <w:uiPriority w:val="0"/>
    <w:rPr>
      <w:rFonts w:ascii="Cambria" w:hAnsi="Cambria" w:eastAsia="宋体" w:cs="Times New Roman"/>
      <w:b/>
      <w:bCs/>
      <w:kern w:val="2"/>
      <w:sz w:val="32"/>
      <w:szCs w:val="32"/>
    </w:rPr>
  </w:style>
  <w:style w:type="character" w:customStyle="1" w:styleId="51">
    <w:name w:val="标题 3 Char1"/>
    <w:link w:val="4"/>
    <w:qFormat/>
    <w:uiPriority w:val="0"/>
    <w:rPr>
      <w:rFonts w:ascii="Times New Roman" w:hAnsi="Times New Roman" w:eastAsia="宋体" w:cs="Times New Roman"/>
      <w:b/>
      <w:bCs/>
      <w:kern w:val="2"/>
      <w:sz w:val="32"/>
      <w:szCs w:val="32"/>
    </w:rPr>
  </w:style>
  <w:style w:type="character" w:customStyle="1" w:styleId="52">
    <w:name w:val="标题 5 Char1"/>
    <w:link w:val="6"/>
    <w:qFormat/>
    <w:uiPriority w:val="0"/>
    <w:rPr>
      <w:rFonts w:ascii="Times New Roman" w:hAnsi="Times New Roman" w:eastAsia="宋体" w:cs="Times New Roman"/>
      <w:b/>
      <w:bCs/>
      <w:kern w:val="2"/>
      <w:sz w:val="28"/>
      <w:szCs w:val="28"/>
    </w:rPr>
  </w:style>
  <w:style w:type="character" w:customStyle="1" w:styleId="53">
    <w:name w:val="标题 8 Char2"/>
    <w:link w:val="9"/>
    <w:qFormat/>
    <w:uiPriority w:val="0"/>
    <w:rPr>
      <w:rFonts w:ascii="等线 Light" w:hAnsi="等线 Light" w:eastAsia="等线 Light" w:cs="Times New Roman"/>
      <w:kern w:val="2"/>
      <w:sz w:val="24"/>
      <w:szCs w:val="24"/>
    </w:rPr>
  </w:style>
  <w:style w:type="character" w:customStyle="1" w:styleId="54">
    <w:name w:val="标题 9 Char"/>
    <w:link w:val="10"/>
    <w:qFormat/>
    <w:uiPriority w:val="0"/>
    <w:rPr>
      <w:rFonts w:ascii="Cambria" w:hAnsi="Cambria" w:eastAsia="宋体" w:cs="Times New Roman"/>
      <w:kern w:val="2"/>
      <w:sz w:val="21"/>
      <w:szCs w:val="21"/>
    </w:rPr>
  </w:style>
  <w:style w:type="character" w:customStyle="1" w:styleId="55">
    <w:name w:val="批注文字 Char2"/>
    <w:link w:val="13"/>
    <w:qFormat/>
    <w:uiPriority w:val="0"/>
    <w:rPr>
      <w:rFonts w:ascii="Times New Roman" w:hAnsi="Times New Roman" w:eastAsia="宋体" w:cs="Times New Roman"/>
      <w:kern w:val="2"/>
      <w:sz w:val="21"/>
      <w:szCs w:val="24"/>
    </w:rPr>
  </w:style>
  <w:style w:type="character" w:customStyle="1" w:styleId="56">
    <w:name w:val="正文文本 3 Char1"/>
    <w:link w:val="14"/>
    <w:qFormat/>
    <w:uiPriority w:val="0"/>
    <w:rPr>
      <w:rFonts w:ascii="Times New Roman" w:hAnsi="Times New Roman" w:eastAsia="宋体" w:cs="Times New Roman"/>
      <w:kern w:val="2"/>
      <w:sz w:val="16"/>
      <w:szCs w:val="16"/>
    </w:rPr>
  </w:style>
  <w:style w:type="character" w:customStyle="1" w:styleId="57">
    <w:name w:val="正文文本 Char2"/>
    <w:link w:val="15"/>
    <w:qFormat/>
    <w:uiPriority w:val="0"/>
    <w:rPr>
      <w:rFonts w:ascii="Times New Roman" w:hAnsi="Times New Roman" w:eastAsia="宋体" w:cs="Times New Roman"/>
      <w:kern w:val="2"/>
      <w:sz w:val="21"/>
      <w:szCs w:val="24"/>
    </w:rPr>
  </w:style>
  <w:style w:type="character" w:customStyle="1" w:styleId="58">
    <w:name w:val="正文文本缩进 Char1"/>
    <w:link w:val="16"/>
    <w:qFormat/>
    <w:uiPriority w:val="0"/>
    <w:rPr>
      <w:rFonts w:ascii="仿宋_GB2312" w:hAnsi="Times New Roman" w:eastAsia="仿宋_GB2312" w:cs="Times New Roman"/>
      <w:sz w:val="32"/>
      <w:szCs w:val="20"/>
    </w:rPr>
  </w:style>
  <w:style w:type="character" w:customStyle="1" w:styleId="59">
    <w:name w:val="纯文本 Char3"/>
    <w:link w:val="19"/>
    <w:qFormat/>
    <w:uiPriority w:val="0"/>
    <w:rPr>
      <w:rFonts w:ascii="宋体" w:hAnsi="Courier New" w:eastAsia="宋体" w:cs="Courier New"/>
      <w:szCs w:val="21"/>
    </w:rPr>
  </w:style>
  <w:style w:type="character" w:customStyle="1" w:styleId="60">
    <w:name w:val="日期 Char1"/>
    <w:link w:val="20"/>
    <w:qFormat/>
    <w:uiPriority w:val="0"/>
    <w:rPr>
      <w:rFonts w:ascii="Times New Roman" w:hAnsi="Times New Roman" w:eastAsia="宋体" w:cs="Times New Roman"/>
      <w:kern w:val="2"/>
      <w:sz w:val="21"/>
      <w:szCs w:val="24"/>
    </w:rPr>
  </w:style>
  <w:style w:type="character" w:customStyle="1" w:styleId="61">
    <w:name w:val="批注框文本 Char"/>
    <w:link w:val="21"/>
    <w:qFormat/>
    <w:uiPriority w:val="0"/>
    <w:rPr>
      <w:rFonts w:ascii="Times New Roman" w:hAnsi="Times New Roman" w:eastAsia="宋体" w:cs="Times New Roman"/>
      <w:kern w:val="2"/>
      <w:sz w:val="18"/>
      <w:szCs w:val="18"/>
    </w:rPr>
  </w:style>
  <w:style w:type="character" w:customStyle="1" w:styleId="62">
    <w:name w:val="页脚 Char1"/>
    <w:link w:val="22"/>
    <w:qFormat/>
    <w:uiPriority w:val="0"/>
    <w:rPr>
      <w:rFonts w:ascii="Times New Roman" w:hAnsi="Times New Roman" w:eastAsia="宋体" w:cs="Times New Roman"/>
      <w:sz w:val="18"/>
      <w:szCs w:val="18"/>
    </w:rPr>
  </w:style>
  <w:style w:type="character" w:customStyle="1" w:styleId="63">
    <w:name w:val="页眉 Char"/>
    <w:link w:val="23"/>
    <w:qFormat/>
    <w:uiPriority w:val="0"/>
    <w:rPr>
      <w:rFonts w:ascii="Times New Roman" w:hAnsi="Times New Roman" w:eastAsia="宋体" w:cs="Times New Roman"/>
      <w:lang w:eastAsia="zh-CN"/>
    </w:rPr>
  </w:style>
  <w:style w:type="character" w:customStyle="1" w:styleId="64">
    <w:name w:val="标题 Char"/>
    <w:link w:val="28"/>
    <w:qFormat/>
    <w:uiPriority w:val="0"/>
    <w:rPr>
      <w:rFonts w:ascii="Cambria" w:hAnsi="Cambria" w:eastAsia="宋体" w:cs="Times New Roman"/>
      <w:b/>
      <w:bCs/>
      <w:kern w:val="2"/>
      <w:sz w:val="32"/>
      <w:szCs w:val="32"/>
    </w:rPr>
  </w:style>
  <w:style w:type="character" w:customStyle="1" w:styleId="65">
    <w:name w:val="批注主题 Char1"/>
    <w:link w:val="29"/>
    <w:qFormat/>
    <w:uiPriority w:val="0"/>
    <w:rPr>
      <w:rFonts w:ascii="Times New Roman" w:hAnsi="Times New Roman" w:eastAsia="宋体" w:cs="Times New Roman"/>
      <w:b/>
      <w:bCs/>
      <w:kern w:val="2"/>
      <w:sz w:val="21"/>
      <w:szCs w:val="24"/>
    </w:rPr>
  </w:style>
  <w:style w:type="character" w:customStyle="1" w:styleId="66">
    <w:name w:val="正文首行缩进 2 Char"/>
    <w:link w:val="31"/>
    <w:qFormat/>
    <w:uiPriority w:val="0"/>
    <w:rPr>
      <w:rFonts w:ascii="Times New Roman" w:hAnsi="Times New Roman" w:eastAsia="宋体" w:cs="Times New Roman"/>
      <w:kern w:val="2"/>
      <w:sz w:val="21"/>
      <w:szCs w:val="24"/>
    </w:rPr>
  </w:style>
  <w:style w:type="character" w:customStyle="1" w:styleId="67">
    <w:name w:val="页眉 字符"/>
    <w:qFormat/>
    <w:uiPriority w:val="0"/>
    <w:rPr>
      <w:rFonts w:ascii="Times New Roman" w:hAnsi="Times New Roman" w:eastAsia="宋体" w:cs="Times New Roman"/>
      <w:sz w:val="18"/>
      <w:szCs w:val="18"/>
    </w:rPr>
  </w:style>
  <w:style w:type="paragraph" w:customStyle="1" w:styleId="68">
    <w:name w:val="表格文字"/>
    <w:basedOn w:val="1"/>
    <w:qFormat/>
    <w:uiPriority w:val="0"/>
    <w:pPr>
      <w:adjustRightInd w:val="0"/>
      <w:spacing w:line="420" w:lineRule="atLeast"/>
      <w:jc w:val="left"/>
      <w:textAlignment w:val="baseline"/>
    </w:pPr>
    <w:rPr>
      <w:kern w:val="0"/>
    </w:rPr>
  </w:style>
  <w:style w:type="paragraph" w:customStyle="1" w:styleId="69">
    <w:name w:val="首行缩进"/>
    <w:basedOn w:val="1"/>
    <w:next w:val="1"/>
    <w:qFormat/>
    <w:uiPriority w:val="0"/>
    <w:pPr>
      <w:ind w:firstLine="480" w:firstLineChars="200"/>
    </w:pPr>
    <w:rPr>
      <w:lang w:val="zh-CN"/>
    </w:rPr>
  </w:style>
  <w:style w:type="paragraph" w:customStyle="1" w:styleId="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1">
    <w:name w:val="正文2 Char Char"/>
    <w:link w:val="72"/>
    <w:qFormat/>
    <w:uiPriority w:val="0"/>
    <w:rPr>
      <w:rFonts w:ascii="Times New Roman" w:hAnsi="Times New Roman" w:eastAsia="宋体" w:cs="Times New Roman"/>
      <w:sz w:val="24"/>
    </w:rPr>
  </w:style>
  <w:style w:type="paragraph" w:customStyle="1" w:styleId="72">
    <w:name w:val="正文2"/>
    <w:basedOn w:val="1"/>
    <w:link w:val="71"/>
    <w:qFormat/>
    <w:uiPriority w:val="0"/>
    <w:pPr>
      <w:adjustRightInd w:val="0"/>
      <w:spacing w:before="156" w:line="360" w:lineRule="auto"/>
      <w:ind w:firstLine="510" w:firstLineChars="200"/>
    </w:pPr>
    <w:rPr>
      <w:kern w:val="0"/>
      <w:sz w:val="24"/>
      <w:szCs w:val="20"/>
    </w:rPr>
  </w:style>
  <w:style w:type="paragraph" w:customStyle="1" w:styleId="73">
    <w:name w:val="样式1"/>
    <w:basedOn w:val="1"/>
    <w:qFormat/>
    <w:uiPriority w:val="0"/>
    <w:pPr>
      <w:tabs>
        <w:tab w:val="left" w:pos="1140"/>
      </w:tabs>
      <w:ind w:left="1140" w:hanging="720"/>
    </w:pPr>
  </w:style>
  <w:style w:type="paragraph" w:customStyle="1" w:styleId="74">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75">
    <w:name w:val="标题 Char1"/>
    <w:qFormat/>
    <w:uiPriority w:val="0"/>
    <w:rPr>
      <w:rFonts w:ascii="Calibri" w:hAnsi="Calibri" w:eastAsia="宋体" w:cs="Times New Roman"/>
      <w:b/>
      <w:sz w:val="24"/>
      <w:lang w:val="en-GB"/>
    </w:rPr>
  </w:style>
  <w:style w:type="character" w:customStyle="1" w:styleId="76">
    <w:name w:val="标题 8 Char"/>
    <w:qFormat/>
    <w:uiPriority w:val="0"/>
    <w:rPr>
      <w:rFonts w:ascii="Arial" w:hAnsi="Arial" w:eastAsia="黑体" w:cs="Times New Roman"/>
      <w:kern w:val="2"/>
      <w:sz w:val="24"/>
      <w:szCs w:val="24"/>
    </w:rPr>
  </w:style>
  <w:style w:type="character" w:customStyle="1" w:styleId="7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8">
    <w:name w:val="正文文本 字符"/>
    <w:qFormat/>
    <w:uiPriority w:val="0"/>
    <w:rPr>
      <w:rFonts w:ascii="Times New Roman" w:hAnsi="Times New Roman" w:eastAsia="宋体" w:cs="Times New Roman"/>
      <w:kern w:val="2"/>
      <w:sz w:val="21"/>
      <w:szCs w:val="24"/>
    </w:rPr>
  </w:style>
  <w:style w:type="character" w:customStyle="1" w:styleId="79">
    <w:name w:val="纯文本 Char"/>
    <w:qFormat/>
    <w:uiPriority w:val="99"/>
    <w:rPr>
      <w:rFonts w:ascii="宋体" w:hAnsi="Courier New" w:eastAsia="宋体" w:cs="Courier New"/>
      <w:szCs w:val="21"/>
    </w:rPr>
  </w:style>
  <w:style w:type="character" w:customStyle="1" w:styleId="80">
    <w:name w:val="正文文本 Char"/>
    <w:qFormat/>
    <w:uiPriority w:val="0"/>
    <w:rPr>
      <w:rFonts w:ascii="Times New Roman" w:hAnsi="Times New Roman" w:eastAsia="宋体" w:cs="Times New Roman"/>
      <w:kern w:val="2"/>
      <w:sz w:val="21"/>
      <w:szCs w:val="24"/>
    </w:rPr>
  </w:style>
  <w:style w:type="character" w:customStyle="1" w:styleId="81">
    <w:name w:val="批注文字 字符1"/>
    <w:qFormat/>
    <w:uiPriority w:val="0"/>
    <w:rPr>
      <w:rFonts w:ascii="Times New Roman" w:hAnsi="Times New Roman" w:eastAsia="宋体" w:cs="Times New Roman"/>
      <w:kern w:val="2"/>
      <w:sz w:val="21"/>
      <w:szCs w:val="24"/>
    </w:rPr>
  </w:style>
  <w:style w:type="character" w:customStyle="1" w:styleId="82">
    <w:name w:val="标题 2 Char"/>
    <w:qFormat/>
    <w:uiPriority w:val="0"/>
    <w:rPr>
      <w:rFonts w:ascii="Cambria" w:hAnsi="Cambria" w:eastAsia="宋体" w:cs="Times New Roman"/>
      <w:b/>
      <w:bCs/>
      <w:kern w:val="2"/>
      <w:sz w:val="32"/>
      <w:szCs w:val="32"/>
    </w:rPr>
  </w:style>
  <w:style w:type="character" w:customStyle="1" w:styleId="83">
    <w:name w:val="批注文字 字符"/>
    <w:qFormat/>
    <w:uiPriority w:val="0"/>
    <w:rPr>
      <w:rFonts w:ascii="Times New Roman" w:hAnsi="Times New Roman" w:eastAsia="宋体" w:cs="Times New Roman"/>
      <w:kern w:val="2"/>
      <w:sz w:val="21"/>
      <w:szCs w:val="24"/>
    </w:rPr>
  </w:style>
  <w:style w:type="character" w:customStyle="1" w:styleId="84">
    <w:name w:val="未处理的提及"/>
    <w:qFormat/>
    <w:uiPriority w:val="0"/>
    <w:rPr>
      <w:rFonts w:ascii="Times New Roman" w:hAnsi="Times New Roman" w:eastAsia="宋体" w:cs="Times New Roman"/>
      <w:color w:val="605E5C"/>
      <w:shd w:val="clear" w:color="auto" w:fill="E1DFDD"/>
    </w:rPr>
  </w:style>
  <w:style w:type="character" w:customStyle="1" w:styleId="85">
    <w:name w:val="apple-style-span"/>
    <w:qFormat/>
    <w:uiPriority w:val="0"/>
    <w:rPr>
      <w:rFonts w:ascii="Times New Roman" w:hAnsi="Times New Roman" w:eastAsia="宋体" w:cs="Times New Roman"/>
    </w:rPr>
  </w:style>
  <w:style w:type="character" w:customStyle="1" w:styleId="86">
    <w:name w:val="纯文本 字符2"/>
    <w:qFormat/>
    <w:uiPriority w:val="0"/>
    <w:rPr>
      <w:rFonts w:ascii="宋体" w:hAnsi="Courier New" w:eastAsia="宋体" w:cs="Courier New"/>
      <w:szCs w:val="21"/>
    </w:rPr>
  </w:style>
  <w:style w:type="character" w:customStyle="1" w:styleId="87">
    <w:name w:val="textcontents"/>
    <w:qFormat/>
    <w:uiPriority w:val="0"/>
    <w:rPr>
      <w:rFonts w:ascii="Times New Roman" w:hAnsi="Times New Roman" w:eastAsia="宋体" w:cs="Times New Roman"/>
    </w:rPr>
  </w:style>
  <w:style w:type="character" w:customStyle="1" w:styleId="88">
    <w:name w:val="纯文本 字符1"/>
    <w:qFormat/>
    <w:uiPriority w:val="0"/>
    <w:rPr>
      <w:rFonts w:ascii="宋体" w:hAnsi="Courier New" w:eastAsia="宋体" w:cs="Times New Roman"/>
    </w:rPr>
  </w:style>
  <w:style w:type="character" w:customStyle="1" w:styleId="89">
    <w:name w:val="批注文字 Char"/>
    <w:qFormat/>
    <w:uiPriority w:val="0"/>
    <w:rPr>
      <w:rFonts w:ascii="Times New Roman" w:hAnsi="Times New Roman" w:eastAsia="宋体" w:cs="Times New Roman"/>
      <w:kern w:val="2"/>
      <w:sz w:val="21"/>
      <w:szCs w:val="24"/>
    </w:rPr>
  </w:style>
  <w:style w:type="character" w:customStyle="1" w:styleId="90">
    <w:name w:val="标题 1 字符1"/>
    <w:qFormat/>
    <w:uiPriority w:val="0"/>
    <w:rPr>
      <w:rFonts w:ascii="Times New Roman" w:hAnsi="Times New Roman" w:eastAsia="宋体" w:cs="Times New Roman"/>
      <w:b/>
      <w:bCs/>
      <w:kern w:val="44"/>
      <w:sz w:val="44"/>
      <w:szCs w:val="44"/>
    </w:rPr>
  </w:style>
  <w:style w:type="character" w:customStyle="1" w:styleId="91">
    <w:name w:val="纯文本 字符"/>
    <w:qFormat/>
    <w:uiPriority w:val="0"/>
    <w:rPr>
      <w:rFonts w:ascii="宋体" w:hAnsi="Courier New" w:eastAsia="宋体" w:cs="Courier New"/>
      <w:szCs w:val="21"/>
    </w:rPr>
  </w:style>
  <w:style w:type="paragraph" w:customStyle="1" w:styleId="92">
    <w:name w:val="Char Char Char Char"/>
    <w:basedOn w:val="1"/>
    <w:qFormat/>
    <w:uiPriority w:val="0"/>
    <w:pPr>
      <w:widowControl/>
      <w:spacing w:after="160" w:line="240" w:lineRule="exact"/>
      <w:jc w:val="left"/>
    </w:p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styleId="94">
    <w:name w:val="List Paragraph"/>
    <w:basedOn w:val="1"/>
    <w:qFormat/>
    <w:uiPriority w:val="0"/>
    <w:pPr>
      <w:ind w:firstLine="420" w:firstLineChars="200"/>
    </w:pPr>
  </w:style>
  <w:style w:type="paragraph" w:customStyle="1" w:styleId="95">
    <w:name w:val="TOC 标题1"/>
    <w:basedOn w:val="2"/>
    <w:next w:val="1"/>
    <w:qFormat/>
    <w:uiPriority w:val="0"/>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Table Paragraph"/>
    <w:basedOn w:val="1"/>
    <w:qFormat/>
    <w:uiPriority w:val="0"/>
    <w:pPr>
      <w:jc w:val="left"/>
    </w:pPr>
    <w:rPr>
      <w:rFonts w:ascii="Calibri" w:hAnsi="Calibri"/>
      <w:kern w:val="0"/>
      <w:sz w:val="22"/>
      <w:szCs w:val="22"/>
      <w:lang w:eastAsia="en-US"/>
    </w:rPr>
  </w:style>
  <w:style w:type="character" w:customStyle="1" w:styleId="98">
    <w:name w:val="正文文本缩进 字符"/>
    <w:qFormat/>
    <w:uiPriority w:val="0"/>
    <w:rPr>
      <w:rFonts w:ascii="仿宋_GB2312" w:hAnsi="Times New Roman" w:eastAsia="仿宋_GB2312" w:cs="Times New Roman"/>
      <w:sz w:val="32"/>
      <w:szCs w:val="20"/>
    </w:rPr>
  </w:style>
  <w:style w:type="character" w:customStyle="1" w:styleId="99">
    <w:name w:val="纯文本 Char2"/>
    <w:qFormat/>
    <w:uiPriority w:val="0"/>
    <w:rPr>
      <w:rFonts w:ascii="宋体" w:hAnsi="Courier New" w:eastAsia="宋体" w:cs="Arial"/>
      <w:snapToGrid w:val="0"/>
      <w:szCs w:val="21"/>
    </w:rPr>
  </w:style>
  <w:style w:type="paragraph" w:customStyle="1" w:styleId="100">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01">
    <w:name w:val="NormalCharacter"/>
    <w:qFormat/>
    <w:uiPriority w:val="0"/>
    <w:rPr>
      <w:rFonts w:ascii="Times New Roman" w:hAnsi="Times New Roman" w:eastAsia="宋体" w:cs="Times New Roman"/>
    </w:rPr>
  </w:style>
  <w:style w:type="character" w:customStyle="1" w:styleId="102">
    <w:name w:val="正文首行缩进 2 字符"/>
    <w:qFormat/>
    <w:uiPriority w:val="0"/>
    <w:rPr>
      <w:rFonts w:ascii="仿宋_GB2312" w:hAnsi="Times New Roman" w:eastAsia="仿宋_GB2312" w:cs="Times New Roman"/>
      <w:kern w:val="2"/>
      <w:sz w:val="21"/>
      <w:szCs w:val="24"/>
    </w:rPr>
  </w:style>
  <w:style w:type="character" w:customStyle="1" w:styleId="103">
    <w:name w:val="纯文本 Char1"/>
    <w:qFormat/>
    <w:uiPriority w:val="0"/>
    <w:rPr>
      <w:rFonts w:ascii="宋体" w:hAnsi="Courier New" w:eastAsia="宋体" w:cs="Times New Roman"/>
      <w:kern w:val="0"/>
      <w:sz w:val="20"/>
      <w:szCs w:val="21"/>
    </w:rPr>
  </w:style>
  <w:style w:type="paragraph" w:customStyle="1" w:styleId="104">
    <w:name w:val="_Style 93"/>
    <w:basedOn w:val="1"/>
    <w:next w:val="94"/>
    <w:qFormat/>
    <w:uiPriority w:val="0"/>
    <w:pPr>
      <w:ind w:firstLine="420" w:firstLineChars="200"/>
    </w:pPr>
  </w:style>
  <w:style w:type="character" w:customStyle="1" w:styleId="105">
    <w:name w:val="标题 1 Char"/>
    <w:qFormat/>
    <w:uiPriority w:val="0"/>
    <w:rPr>
      <w:rFonts w:ascii="Times New Roman" w:hAnsi="Times New Roman" w:eastAsia="宋体" w:cs="Times New Roman"/>
      <w:b/>
      <w:bCs/>
      <w:kern w:val="44"/>
      <w:sz w:val="44"/>
      <w:szCs w:val="44"/>
    </w:rPr>
  </w:style>
  <w:style w:type="character" w:customStyle="1" w:styleId="106">
    <w:name w:val="标题 2 Char1"/>
    <w:qFormat/>
    <w:uiPriority w:val="0"/>
    <w:rPr>
      <w:rFonts w:ascii="Cambria" w:hAnsi="Cambria" w:eastAsia="宋体" w:cs="Times New Roman"/>
      <w:b/>
      <w:bCs/>
      <w:kern w:val="2"/>
      <w:sz w:val="32"/>
      <w:szCs w:val="32"/>
    </w:rPr>
  </w:style>
  <w:style w:type="character" w:customStyle="1" w:styleId="107">
    <w:name w:val="标题 3 Char"/>
    <w:qFormat/>
    <w:uiPriority w:val="0"/>
    <w:rPr>
      <w:rFonts w:ascii="Times New Roman" w:hAnsi="Times New Roman" w:eastAsia="宋体" w:cs="Times New Roman"/>
      <w:b/>
      <w:bCs/>
      <w:kern w:val="2"/>
      <w:sz w:val="32"/>
      <w:szCs w:val="32"/>
    </w:rPr>
  </w:style>
  <w:style w:type="character" w:customStyle="1" w:styleId="108">
    <w:name w:val="标题 5 Char"/>
    <w:qFormat/>
    <w:uiPriority w:val="0"/>
    <w:rPr>
      <w:rFonts w:ascii="Times New Roman" w:hAnsi="Times New Roman" w:eastAsia="宋体" w:cs="Times New Roman"/>
      <w:b/>
      <w:bCs/>
      <w:kern w:val="2"/>
      <w:sz w:val="28"/>
      <w:szCs w:val="28"/>
    </w:rPr>
  </w:style>
  <w:style w:type="character" w:customStyle="1" w:styleId="109">
    <w:name w:val="标题 8 Char1"/>
    <w:qFormat/>
    <w:uiPriority w:val="0"/>
    <w:rPr>
      <w:rFonts w:ascii="等线 Light" w:hAnsi="等线 Light" w:eastAsia="等线 Light" w:cs="Times New Roman"/>
      <w:kern w:val="2"/>
      <w:sz w:val="24"/>
      <w:szCs w:val="24"/>
    </w:rPr>
  </w:style>
  <w:style w:type="character" w:customStyle="1" w:styleId="110">
    <w:name w:val="批注文字 Char1"/>
    <w:qFormat/>
    <w:uiPriority w:val="0"/>
    <w:rPr>
      <w:rFonts w:ascii="Times New Roman" w:hAnsi="Times New Roman" w:eastAsia="宋体" w:cs="Times New Roman"/>
      <w:kern w:val="2"/>
      <w:sz w:val="21"/>
      <w:szCs w:val="24"/>
    </w:rPr>
  </w:style>
  <w:style w:type="character" w:customStyle="1" w:styleId="111">
    <w:name w:val="正文文本 3 Char"/>
    <w:qFormat/>
    <w:uiPriority w:val="0"/>
    <w:rPr>
      <w:rFonts w:ascii="Times New Roman" w:hAnsi="Times New Roman" w:eastAsia="宋体" w:cs="Times New Roman"/>
      <w:kern w:val="2"/>
      <w:sz w:val="16"/>
      <w:szCs w:val="16"/>
    </w:rPr>
  </w:style>
  <w:style w:type="character" w:customStyle="1" w:styleId="112">
    <w:name w:val="正文文本 Char1"/>
    <w:qFormat/>
    <w:uiPriority w:val="0"/>
    <w:rPr>
      <w:rFonts w:ascii="Times New Roman" w:hAnsi="Times New Roman" w:eastAsia="宋体" w:cs="Times New Roman"/>
      <w:kern w:val="2"/>
      <w:sz w:val="21"/>
      <w:szCs w:val="24"/>
    </w:rPr>
  </w:style>
  <w:style w:type="character" w:customStyle="1" w:styleId="113">
    <w:name w:val="正文文本缩进 Char"/>
    <w:qFormat/>
    <w:uiPriority w:val="0"/>
    <w:rPr>
      <w:rFonts w:ascii="仿宋_GB2312" w:hAnsi="Times New Roman" w:eastAsia="仿宋_GB2312" w:cs="Times New Roman"/>
      <w:sz w:val="32"/>
    </w:rPr>
  </w:style>
  <w:style w:type="character" w:customStyle="1" w:styleId="114">
    <w:name w:val="日期 Char"/>
    <w:qFormat/>
    <w:uiPriority w:val="0"/>
    <w:rPr>
      <w:rFonts w:ascii="Times New Roman" w:hAnsi="Times New Roman" w:eastAsia="宋体" w:cs="Times New Roman"/>
      <w:kern w:val="2"/>
      <w:sz w:val="21"/>
      <w:szCs w:val="24"/>
    </w:rPr>
  </w:style>
  <w:style w:type="character" w:customStyle="1" w:styleId="115">
    <w:name w:val="页脚 Char"/>
    <w:qFormat/>
    <w:uiPriority w:val="0"/>
    <w:rPr>
      <w:rFonts w:ascii="Times New Roman" w:hAnsi="Times New Roman" w:eastAsia="宋体" w:cs="Times New Roman"/>
      <w:sz w:val="18"/>
      <w:szCs w:val="18"/>
    </w:rPr>
  </w:style>
  <w:style w:type="character" w:customStyle="1" w:styleId="116">
    <w:name w:val="批注主题 Char"/>
    <w:qFormat/>
    <w:uiPriority w:val="0"/>
    <w:rPr>
      <w:rFonts w:ascii="Times New Roman" w:hAnsi="Times New Roman" w:eastAsia="宋体" w:cs="Times New Roman"/>
      <w:b/>
      <w:bCs/>
      <w:kern w:val="2"/>
      <w:sz w:val="21"/>
      <w:szCs w:val="24"/>
    </w:rPr>
  </w:style>
  <w:style w:type="paragraph" w:customStyle="1" w:styleId="117">
    <w:name w:val="_Style 10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_Style 107"/>
    <w:basedOn w:val="1"/>
    <w:next w:val="1"/>
    <w:qFormat/>
    <w:uiPriority w:val="0"/>
    <w:pPr>
      <w:tabs>
        <w:tab w:val="right" w:leader="dot" w:pos="8296"/>
      </w:tabs>
      <w:ind w:left="420" w:leftChars="200"/>
    </w:pPr>
  </w:style>
  <w:style w:type="character" w:customStyle="1" w:styleId="119">
    <w:name w:val="正文首行缩进 2 字符1"/>
    <w:qFormat/>
    <w:uiPriority w:val="0"/>
    <w:rPr>
      <w:rFonts w:ascii="仿宋_GB2312" w:hAnsi="Times New Roman" w:eastAsia="仿宋_GB2312" w:cs="Times New Roman"/>
      <w:kern w:val="2"/>
      <w:sz w:val="21"/>
      <w:szCs w:val="24"/>
    </w:rPr>
  </w:style>
  <w:style w:type="character" w:customStyle="1" w:styleId="120">
    <w:name w:val="正文首行缩进 2 字符2"/>
    <w:qFormat/>
    <w:uiPriority w:val="0"/>
    <w:rPr>
      <w:rFonts w:ascii="仿宋_GB2312" w:hAnsi="Times New Roman" w:eastAsia="仿宋_GB2312" w:cs="Times New Roman"/>
      <w:kern w:val="2"/>
      <w:sz w:val="21"/>
      <w:szCs w:val="24"/>
    </w:rPr>
  </w:style>
  <w:style w:type="paragraph" w:customStyle="1" w:styleId="121">
    <w:name w:val="msonormal"/>
    <w:basedOn w:val="1"/>
    <w:qFormat/>
    <w:uiPriority w:val="0"/>
    <w:rPr>
      <w:rFonts w:ascii="Calibri" w:hAnsi="Calibri"/>
      <w:kern w:val="0"/>
      <w:sz w:val="24"/>
    </w:rPr>
  </w:style>
  <w:style w:type="character" w:customStyle="1" w:styleId="122">
    <w:name w:val="正文首行缩进 2 字符3"/>
    <w:qFormat/>
    <w:uiPriority w:val="0"/>
    <w:rPr>
      <w:rFonts w:ascii="仿宋_GB2312" w:hAnsi="Times New Roman" w:eastAsia="仿宋_GB2312" w:cs="Times New Roman"/>
      <w:kern w:val="2"/>
      <w:sz w:val="21"/>
      <w:szCs w:val="24"/>
    </w:rPr>
  </w:style>
  <w:style w:type="paragraph" w:customStyle="1" w:styleId="123">
    <w:name w:val="s0"/>
    <w:qFormat/>
    <w:uiPriority w:val="0"/>
    <w:pPr>
      <w:widowControl w:val="0"/>
      <w:autoSpaceDE w:val="0"/>
      <w:autoSpaceDN w:val="0"/>
      <w:adjustRightInd w:val="0"/>
    </w:pPr>
    <w:rPr>
      <w:rFonts w:ascii="Batang" w:hAnsi="Malgun Gothic" w:eastAsia="Batang" w:cs="Batang"/>
      <w:sz w:val="24"/>
      <w:szCs w:val="24"/>
      <w:lang w:val="en-US" w:eastAsia="ko-KR" w:bidi="ar-SA"/>
    </w:rPr>
  </w:style>
  <w:style w:type="paragraph" w:customStyle="1" w:styleId="124">
    <w:name w:val="_Style 39"/>
    <w:basedOn w:val="1"/>
    <w:next w:val="1"/>
    <w:qFormat/>
    <w:uiPriority w:val="0"/>
    <w:pPr>
      <w:tabs>
        <w:tab w:val="right" w:leader="dot" w:pos="8296"/>
      </w:tabs>
      <w:ind w:left="420" w:leftChars="200"/>
    </w:pPr>
  </w:style>
  <w:style w:type="character" w:customStyle="1" w:styleId="125">
    <w:name w:val="first-child"/>
    <w:qFormat/>
    <w:uiPriority w:val="0"/>
    <w:rPr>
      <w:rFonts w:ascii="Times New Roman" w:hAnsi="Times New Roman" w:eastAsia="宋体" w:cs="Times New Roman"/>
    </w:rPr>
  </w:style>
  <w:style w:type="character" w:customStyle="1" w:styleId="126">
    <w:name w:val="layui-layer-tabnow"/>
    <w:qFormat/>
    <w:uiPriority w:val="0"/>
    <w:rPr>
      <w:rFonts w:ascii="Times New Roman" w:hAnsi="Times New Roman" w:eastAsia="宋体" w:cs="Times New Roman"/>
      <w:bdr w:val="single" w:color="CCCCCC" w:sz="6" w:space="0"/>
      <w:shd w:val="clear" w:color="auto" w:fill="FFFFFF"/>
    </w:rPr>
  </w:style>
  <w:style w:type="character" w:customStyle="1" w:styleId="127">
    <w:name w:val="font61"/>
    <w:qFormat/>
    <w:uiPriority w:val="0"/>
    <w:rPr>
      <w:rFonts w:hint="default" w:ascii="Arial" w:hAnsi="Arial" w:eastAsia="宋体" w:cs="Arial"/>
      <w:color w:val="000000"/>
      <w:sz w:val="20"/>
      <w:szCs w:val="20"/>
      <w:u w:val="none"/>
    </w:rPr>
  </w:style>
  <w:style w:type="character" w:customStyle="1" w:styleId="128">
    <w:name w:val="font71"/>
    <w:qFormat/>
    <w:uiPriority w:val="0"/>
    <w:rPr>
      <w:rFonts w:hint="eastAsia" w:ascii="宋体" w:hAnsi="宋体" w:eastAsia="宋体" w:cs="宋体"/>
      <w:color w:val="000000"/>
      <w:sz w:val="20"/>
      <w:szCs w:val="20"/>
      <w:u w:val="none"/>
    </w:rPr>
  </w:style>
  <w:style w:type="paragraph" w:customStyle="1" w:styleId="129">
    <w:name w:val="正文文本缩进1"/>
    <w:basedOn w:val="1"/>
    <w:qFormat/>
    <w:uiPriority w:val="0"/>
    <w:pPr>
      <w:adjustRightInd w:val="0"/>
      <w:snapToGrid w:val="0"/>
      <w:spacing w:line="400" w:lineRule="exact"/>
      <w:ind w:firstLine="560" w:firstLineChars="200"/>
    </w:pPr>
    <w:rPr>
      <w:sz w:val="28"/>
    </w:rPr>
  </w:style>
  <w:style w:type="paragraph" w:customStyle="1" w:styleId="130">
    <w:name w:val="正文首行缩进 21"/>
    <w:basedOn w:val="129"/>
    <w:qFormat/>
    <w:uiPriority w:val="0"/>
    <w:pPr>
      <w:ind w:firstLine="420"/>
    </w:pPr>
  </w:style>
  <w:style w:type="paragraph" w:customStyle="1" w:styleId="1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其他"/>
    <w:basedOn w:val="1"/>
    <w:qFormat/>
    <w:uiPriority w:val="0"/>
    <w:pPr>
      <w:spacing w:line="360" w:lineRule="auto"/>
      <w:ind w:firstLine="20"/>
    </w:pPr>
    <w:rPr>
      <w:rFonts w:ascii="宋体" w:hAnsi="宋体" w:cs="宋体"/>
      <w:sz w:val="46"/>
      <w:szCs w:val="46"/>
      <w:lang w:val="zh-CN" w:bidi="zh-CN"/>
    </w:rPr>
  </w:style>
  <w:style w:type="paragraph" w:customStyle="1" w:styleId="133">
    <w:name w:val="正文文本 (3)"/>
    <w:basedOn w:val="1"/>
    <w:qFormat/>
    <w:uiPriority w:val="0"/>
    <w:pPr>
      <w:spacing w:after="400"/>
      <w:jc w:val="center"/>
    </w:pPr>
    <w:rPr>
      <w:rFonts w:ascii="宋体" w:hAnsi="宋体" w:cs="宋体"/>
      <w:sz w:val="62"/>
      <w:szCs w:val="62"/>
      <w:lang w:val="zh-CN" w:bidi="zh-CN"/>
    </w:rPr>
  </w:style>
  <w:style w:type="paragraph" w:customStyle="1" w:styleId="134">
    <w:name w:val="正文文本1"/>
    <w:basedOn w:val="1"/>
    <w:qFormat/>
    <w:uiPriority w:val="0"/>
    <w:pPr>
      <w:spacing w:line="360" w:lineRule="auto"/>
      <w:ind w:firstLine="20"/>
    </w:pPr>
    <w:rPr>
      <w:rFonts w:ascii="宋体" w:hAnsi="宋体" w:cs="宋体"/>
      <w:sz w:val="46"/>
      <w:szCs w:val="46"/>
      <w:lang w:val="zh-CN" w:bidi="zh-CN"/>
    </w:rPr>
  </w:style>
  <w:style w:type="paragraph" w:customStyle="1" w:styleId="135">
    <w:name w:val="表格标题"/>
    <w:basedOn w:val="1"/>
    <w:qFormat/>
    <w:uiPriority w:val="0"/>
    <w:pPr>
      <w:spacing w:line="623" w:lineRule="exact"/>
      <w:ind w:firstLine="800"/>
    </w:pPr>
    <w:rPr>
      <w:rFonts w:ascii="宋体" w:hAnsi="宋体" w:cs="宋体"/>
      <w:sz w:val="40"/>
      <w:szCs w:val="40"/>
      <w:lang w:val="zh-CN" w:bidi="zh-CN"/>
    </w:rPr>
  </w:style>
  <w:style w:type="paragraph" w:customStyle="1" w:styleId="136">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4"/>
    <customShpInfo spid="_x0000_s1026"/>
    <customShpInfo spid="_x0000_s1031"/>
    <customShpInfo spid="_x0000_s1033"/>
    <customShpInfo spid="_x0000_s1032"/>
    <customShpInfo spid="_x0000_s1030"/>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42</Pages>
  <Words>969</Words>
  <Characters>1071</Characters>
  <Lines>134</Lines>
  <Paragraphs>37</Paragraphs>
  <TotalTime>56</TotalTime>
  <ScaleCrop>false</ScaleCrop>
  <LinksUpToDate>false</LinksUpToDate>
  <CharactersWithSpaces>1104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2024-12-04T02:43:00Z</dcterms:created>
  <dc:creator>john</dc:creator>
  <cp:lastModifiedBy>刘莉</cp:lastModifiedBy>
  <cp:lastPrinted>2024-05-27T04:29:00Z</cp:lastPrinted>
  <dcterms:modified xsi:type="dcterms:W3CDTF">2024-12-06T10:00:39Z</dcterms:modified>
  <dc:title>竞争性谈判文件规范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4B00F6F159E245DEAFEA4C01688DA8E9_13</vt:lpwstr>
  </property>
</Properties>
</file>